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7921" w14:textId="4D0A765A" w:rsidR="00A345E0" w:rsidRDefault="00197A00" w:rsidP="00EE17DB">
      <w:pPr>
        <w:jc w:val="center"/>
      </w:pPr>
      <w:r>
        <w:rPr>
          <w:noProof/>
        </w:rPr>
        <w:object w:dxaOrig="1440" w:dyaOrig="1440" w14:anchorId="20DE5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8.95pt;margin-top:0;width:113pt;height:98.5pt;z-index:251658240">
            <v:imagedata r:id="rId5" o:title=""/>
            <w10:wrap type="topAndBottom"/>
          </v:shape>
          <o:OLEObject Type="Embed" ProgID="Msxml2.SAXXMLReader.6.0" ShapeID="_x0000_s1026" DrawAspect="Content" ObjectID="_1814775543" r:id="rId6"/>
        </w:object>
      </w:r>
    </w:p>
    <w:p w14:paraId="21CFB06D" w14:textId="01142817" w:rsidR="00A345E0" w:rsidRDefault="00FD49F6" w:rsidP="00A345E0">
      <w:pPr>
        <w:widowControl w:val="0"/>
        <w:autoSpaceDE w:val="0"/>
        <w:autoSpaceDN w:val="0"/>
        <w:adjustRightInd w:val="0"/>
        <w:spacing w:after="0" w:line="240" w:lineRule="auto"/>
        <w:jc w:val="center"/>
        <w:rPr>
          <w:rFonts w:cs="serif"/>
          <w:b/>
          <w:bCs/>
          <w:color w:val="252525"/>
          <w:sz w:val="36"/>
          <w:szCs w:val="36"/>
        </w:rPr>
      </w:pPr>
      <w:r>
        <w:rPr>
          <w:rFonts w:cs="serif"/>
          <w:b/>
          <w:bCs/>
          <w:color w:val="252525"/>
          <w:sz w:val="36"/>
          <w:szCs w:val="36"/>
        </w:rPr>
        <w:t xml:space="preserve">UKSPF/REPF Grants Applications </w:t>
      </w:r>
      <w:r w:rsidR="00A345E0" w:rsidRPr="000779F7">
        <w:rPr>
          <w:rFonts w:cs="serif"/>
          <w:b/>
          <w:bCs/>
          <w:color w:val="252525"/>
          <w:sz w:val="36"/>
          <w:szCs w:val="36"/>
        </w:rPr>
        <w:t xml:space="preserve">Privacy </w:t>
      </w:r>
      <w:r w:rsidR="00A345E0">
        <w:rPr>
          <w:rFonts w:cs="serif"/>
          <w:b/>
          <w:bCs/>
          <w:color w:val="252525"/>
          <w:sz w:val="36"/>
          <w:szCs w:val="36"/>
        </w:rPr>
        <w:t>N</w:t>
      </w:r>
      <w:r w:rsidR="00A345E0" w:rsidRPr="000779F7">
        <w:rPr>
          <w:rFonts w:cs="serif"/>
          <w:b/>
          <w:bCs/>
          <w:color w:val="252525"/>
          <w:sz w:val="36"/>
          <w:szCs w:val="36"/>
        </w:rPr>
        <w:t>otice</w:t>
      </w:r>
    </w:p>
    <w:p w14:paraId="1A5D8C55" w14:textId="491A1961" w:rsidR="00FD49F6" w:rsidRDefault="00FD49F6" w:rsidP="00A56615">
      <w:pPr>
        <w:rPr>
          <w:b/>
          <w:bCs/>
          <w:sz w:val="24"/>
          <w:szCs w:val="24"/>
        </w:rPr>
      </w:pPr>
    </w:p>
    <w:p w14:paraId="05ED37C2" w14:textId="33D3EA94" w:rsidR="00290BFF" w:rsidRDefault="00290BFF" w:rsidP="00A56615">
      <w:pPr>
        <w:rPr>
          <w:b/>
          <w:bCs/>
          <w:sz w:val="24"/>
          <w:szCs w:val="24"/>
        </w:rPr>
      </w:pPr>
      <w:r w:rsidRPr="00DE1BBD">
        <w:rPr>
          <w:b/>
          <w:bCs/>
          <w:sz w:val="24"/>
          <w:szCs w:val="24"/>
        </w:rPr>
        <w:t>For applications made under the UK Shared Prosperity Fund</w:t>
      </w:r>
      <w:r w:rsidR="00E61332" w:rsidRPr="00DE1BBD">
        <w:rPr>
          <w:b/>
          <w:bCs/>
          <w:sz w:val="24"/>
          <w:szCs w:val="24"/>
        </w:rPr>
        <w:t xml:space="preserve"> </w:t>
      </w:r>
      <w:r w:rsidR="002043EE" w:rsidRPr="00DE1BBD">
        <w:rPr>
          <w:b/>
          <w:bCs/>
          <w:sz w:val="24"/>
          <w:szCs w:val="24"/>
        </w:rPr>
        <w:t>(including the Rural England Prosperity Fund)</w:t>
      </w:r>
      <w:r w:rsidR="00EE17DB" w:rsidRPr="00DE1BBD">
        <w:rPr>
          <w:b/>
          <w:bCs/>
          <w:sz w:val="24"/>
          <w:szCs w:val="24"/>
        </w:rPr>
        <w:t>,</w:t>
      </w:r>
      <w:r w:rsidR="002043EE" w:rsidRPr="00DE1BBD">
        <w:rPr>
          <w:b/>
          <w:bCs/>
          <w:sz w:val="24"/>
          <w:szCs w:val="24"/>
        </w:rPr>
        <w:t xml:space="preserve"> </w:t>
      </w:r>
      <w:r w:rsidR="00E61332" w:rsidRPr="00DE1BBD">
        <w:rPr>
          <w:b/>
          <w:bCs/>
          <w:sz w:val="24"/>
          <w:szCs w:val="24"/>
        </w:rPr>
        <w:t xml:space="preserve">administered by </w:t>
      </w:r>
      <w:bookmarkStart w:id="0" w:name="_Hlk203750848"/>
      <w:r w:rsidR="00E61332" w:rsidRPr="00DE1BBD">
        <w:rPr>
          <w:b/>
          <w:bCs/>
          <w:sz w:val="24"/>
          <w:szCs w:val="24"/>
        </w:rPr>
        <w:t>the</w:t>
      </w:r>
      <w:r w:rsidR="00DE1BBD" w:rsidRPr="00DE1BBD">
        <w:rPr>
          <w:b/>
          <w:bCs/>
          <w:sz w:val="24"/>
          <w:szCs w:val="24"/>
        </w:rPr>
        <w:t xml:space="preserve"> Ministry of Housing, Communities &amp; Local Government (MHCLG)</w:t>
      </w:r>
      <w:r w:rsidR="00E61332" w:rsidRPr="00DE1BBD">
        <w:rPr>
          <w:b/>
          <w:bCs/>
          <w:sz w:val="24"/>
          <w:szCs w:val="24"/>
        </w:rPr>
        <w:t xml:space="preserve">, </w:t>
      </w:r>
      <w:bookmarkEnd w:id="0"/>
      <w:r w:rsidR="00E61332" w:rsidRPr="00DE1BBD">
        <w:rPr>
          <w:b/>
          <w:bCs/>
          <w:sz w:val="24"/>
          <w:szCs w:val="24"/>
        </w:rPr>
        <w:t>please read this Privacy Notice in conjunction with their</w:t>
      </w:r>
      <w:r w:rsidR="00E61332" w:rsidRPr="00E61332">
        <w:rPr>
          <w:b/>
          <w:bCs/>
          <w:sz w:val="24"/>
          <w:szCs w:val="24"/>
        </w:rPr>
        <w:t xml:space="preserve"> </w:t>
      </w:r>
      <w:hyperlink r:id="rId7" w:history="1">
        <w:r w:rsidRPr="00E61332">
          <w:rPr>
            <w:rStyle w:val="Hyperlink"/>
            <w:rFonts w:cstheme="minorBidi"/>
            <w:b/>
            <w:bCs/>
            <w:sz w:val="24"/>
            <w:szCs w:val="24"/>
          </w:rPr>
          <w:t>Privacy Notice</w:t>
        </w:r>
      </w:hyperlink>
    </w:p>
    <w:p w14:paraId="003CFE0E" w14:textId="77777777" w:rsidR="007D153E" w:rsidRPr="00E61332" w:rsidRDefault="007D153E" w:rsidP="00A56615">
      <w:pPr>
        <w:rPr>
          <w:b/>
          <w:bCs/>
          <w:sz w:val="24"/>
          <w:szCs w:val="24"/>
        </w:rPr>
      </w:pPr>
    </w:p>
    <w:p w14:paraId="3D4092BF" w14:textId="12272E5B" w:rsidR="00D90DA0" w:rsidRPr="004256BD" w:rsidRDefault="00D90DA0" w:rsidP="00D90DA0">
      <w:pPr>
        <w:rPr>
          <w:b/>
          <w:bCs/>
          <w:sz w:val="28"/>
          <w:szCs w:val="28"/>
        </w:rPr>
      </w:pPr>
      <w:r w:rsidRPr="004256BD">
        <w:rPr>
          <w:b/>
          <w:bCs/>
          <w:sz w:val="28"/>
          <w:szCs w:val="28"/>
        </w:rPr>
        <w:t>Why we collect information about you</w:t>
      </w:r>
      <w:r w:rsidR="00EE17DB">
        <w:rPr>
          <w:b/>
          <w:bCs/>
          <w:sz w:val="28"/>
          <w:szCs w:val="28"/>
        </w:rPr>
        <w:t>?</w:t>
      </w:r>
    </w:p>
    <w:p w14:paraId="2E3F3ABC" w14:textId="67DE80A0" w:rsidR="002C03B8" w:rsidRPr="00F81E7C" w:rsidRDefault="005E4A9F" w:rsidP="00F81E7C">
      <w:pPr>
        <w:pStyle w:val="NormalWeb"/>
        <w:shd w:val="clear" w:color="auto" w:fill="FFFFFF"/>
        <w:spacing w:before="0" w:beforeAutospacing="0" w:after="150" w:afterAutospacing="0"/>
        <w:rPr>
          <w:rFonts w:asciiTheme="minorHAnsi" w:hAnsiTheme="minorHAnsi" w:cstheme="minorHAnsi"/>
          <w:color w:val="231F20"/>
          <w:shd w:val="clear" w:color="auto" w:fill="FFFFFF"/>
        </w:rPr>
      </w:pPr>
      <w:r>
        <w:rPr>
          <w:rFonts w:asciiTheme="minorHAnsi" w:hAnsiTheme="minorHAnsi" w:cstheme="minorHAnsi"/>
          <w:color w:val="231F20"/>
          <w:shd w:val="clear" w:color="auto" w:fill="FFFFFF"/>
        </w:rPr>
        <w:t xml:space="preserve">In order to process your grant application. </w:t>
      </w:r>
    </w:p>
    <w:p w14:paraId="5FF20170" w14:textId="64B8A3D8" w:rsidR="00D90DA0" w:rsidRPr="004256BD" w:rsidRDefault="00D90DA0" w:rsidP="00D90DA0">
      <w:pPr>
        <w:rPr>
          <w:b/>
          <w:bCs/>
          <w:sz w:val="28"/>
          <w:szCs w:val="28"/>
        </w:rPr>
      </w:pPr>
      <w:r w:rsidRPr="004256BD">
        <w:rPr>
          <w:b/>
          <w:bCs/>
          <w:sz w:val="28"/>
          <w:szCs w:val="28"/>
        </w:rPr>
        <w:t>What information do we collect about you?</w:t>
      </w:r>
    </w:p>
    <w:p w14:paraId="2130903E" w14:textId="62098FB5" w:rsidR="00137505" w:rsidRDefault="00137505" w:rsidP="00137505">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137505">
        <w:rPr>
          <w:rFonts w:eastAsia="Times New Roman" w:cstheme="minorHAnsi"/>
          <w:sz w:val="24"/>
          <w:szCs w:val="24"/>
          <w:lang w:eastAsia="en-GB"/>
        </w:rPr>
        <w:t>demographic and company information about your business</w:t>
      </w:r>
      <w:r w:rsidR="00DE1BBD">
        <w:rPr>
          <w:rFonts w:eastAsia="Times New Roman" w:cstheme="minorHAnsi"/>
          <w:sz w:val="24"/>
          <w:szCs w:val="24"/>
          <w:lang w:eastAsia="en-GB"/>
        </w:rPr>
        <w:t>/ organisation</w:t>
      </w:r>
    </w:p>
    <w:p w14:paraId="7F4101F5" w14:textId="6834496B" w:rsidR="000A62B6" w:rsidRPr="00137505" w:rsidRDefault="000A62B6" w:rsidP="00137505">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name</w:t>
      </w:r>
      <w:r w:rsidR="009E722A">
        <w:rPr>
          <w:rFonts w:eastAsia="Times New Roman" w:cstheme="minorHAnsi"/>
          <w:sz w:val="24"/>
          <w:szCs w:val="24"/>
          <w:lang w:eastAsia="en-GB"/>
        </w:rPr>
        <w:t xml:space="preserve"> and address</w:t>
      </w:r>
      <w:r>
        <w:rPr>
          <w:rFonts w:eastAsia="Times New Roman" w:cstheme="minorHAnsi"/>
          <w:sz w:val="24"/>
          <w:szCs w:val="24"/>
          <w:lang w:eastAsia="en-GB"/>
        </w:rPr>
        <w:t xml:space="preserve"> </w:t>
      </w:r>
    </w:p>
    <w:p w14:paraId="5F1A60A8" w14:textId="7C29E334" w:rsidR="00137505" w:rsidRPr="00FD76BB" w:rsidRDefault="000A62B6" w:rsidP="00137505">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contact information – email addresses and telephone number</w:t>
      </w:r>
      <w:r w:rsidR="00E82BCC">
        <w:rPr>
          <w:rFonts w:eastAsia="Times New Roman" w:cstheme="minorHAnsi"/>
          <w:sz w:val="24"/>
          <w:szCs w:val="24"/>
          <w:lang w:eastAsia="en-GB"/>
        </w:rPr>
        <w:t>s</w:t>
      </w:r>
    </w:p>
    <w:p w14:paraId="3E015543" w14:textId="23B23E2E" w:rsidR="00FD76BB" w:rsidRDefault="00FD76BB" w:rsidP="00137505">
      <w:pPr>
        <w:numPr>
          <w:ilvl w:val="0"/>
          <w:numId w:val="2"/>
        </w:numPr>
        <w:shd w:val="clear" w:color="auto" w:fill="FFFFFF"/>
        <w:spacing w:before="100" w:beforeAutospacing="1" w:after="100" w:afterAutospacing="1" w:line="240" w:lineRule="auto"/>
        <w:rPr>
          <w:rFonts w:eastAsia="Times New Roman" w:cstheme="minorHAnsi"/>
          <w:sz w:val="24"/>
          <w:szCs w:val="24"/>
          <w:lang w:eastAsia="en-GB"/>
        </w:rPr>
      </w:pPr>
      <w:r w:rsidRPr="00FD76BB">
        <w:rPr>
          <w:rFonts w:eastAsia="Times New Roman" w:cstheme="minorHAnsi"/>
          <w:sz w:val="24"/>
          <w:szCs w:val="24"/>
          <w:lang w:eastAsia="en-GB"/>
        </w:rPr>
        <w:t xml:space="preserve">other information you have supplied in order to support your grant application </w:t>
      </w:r>
      <w:r w:rsidR="0049780D">
        <w:rPr>
          <w:rFonts w:eastAsia="Times New Roman" w:cstheme="minorHAnsi"/>
          <w:sz w:val="24"/>
          <w:szCs w:val="24"/>
          <w:lang w:eastAsia="en-GB"/>
        </w:rPr>
        <w:t xml:space="preserve">such as financial information </w:t>
      </w:r>
    </w:p>
    <w:p w14:paraId="02AB83A4" w14:textId="6643FEED" w:rsidR="00A7721C" w:rsidRPr="004256BD" w:rsidRDefault="00A7721C" w:rsidP="00D90DA0">
      <w:pPr>
        <w:rPr>
          <w:b/>
          <w:bCs/>
          <w:sz w:val="28"/>
          <w:szCs w:val="28"/>
        </w:rPr>
      </w:pPr>
      <w:r w:rsidRPr="004256BD">
        <w:rPr>
          <w:b/>
          <w:bCs/>
          <w:sz w:val="28"/>
          <w:szCs w:val="28"/>
        </w:rPr>
        <w:t>Our legal basis for processing</w:t>
      </w:r>
    </w:p>
    <w:p w14:paraId="51A1C458" w14:textId="7C822A98" w:rsidR="00B915F5" w:rsidRPr="00DB0590" w:rsidRDefault="00500F8E" w:rsidP="00D90DA0">
      <w:pPr>
        <w:rPr>
          <w:sz w:val="24"/>
          <w:szCs w:val="24"/>
        </w:rPr>
      </w:pPr>
      <w:r w:rsidRPr="00DB0590">
        <w:rPr>
          <w:sz w:val="24"/>
          <w:szCs w:val="24"/>
        </w:rPr>
        <w:t xml:space="preserve">We have a legal obligation to process grant applications </w:t>
      </w:r>
      <w:r w:rsidR="00B915F5" w:rsidRPr="00DB0590">
        <w:rPr>
          <w:sz w:val="24"/>
          <w:szCs w:val="24"/>
        </w:rPr>
        <w:t>and the lawful basis is UK GDPR Article 6(1)(c)</w:t>
      </w:r>
    </w:p>
    <w:p w14:paraId="1455D615" w14:textId="77777777" w:rsidR="00AB7684" w:rsidRPr="00A7721C" w:rsidRDefault="00AB7684" w:rsidP="00D90DA0">
      <w:pPr>
        <w:rPr>
          <w:b/>
          <w:bCs/>
        </w:rPr>
      </w:pPr>
    </w:p>
    <w:p w14:paraId="7F9098E8" w14:textId="7CC46590" w:rsidR="00D90DA0" w:rsidRPr="00F46738" w:rsidRDefault="00D90DA0" w:rsidP="00D90DA0">
      <w:pPr>
        <w:rPr>
          <w:b/>
          <w:bCs/>
          <w:sz w:val="28"/>
          <w:szCs w:val="28"/>
        </w:rPr>
      </w:pPr>
      <w:r w:rsidRPr="004256BD">
        <w:rPr>
          <w:b/>
          <w:bCs/>
          <w:sz w:val="28"/>
          <w:szCs w:val="28"/>
        </w:rPr>
        <w:t>Who do we share the information with?</w:t>
      </w:r>
      <w:r w:rsidR="00AB7684">
        <w:rPr>
          <w:b/>
          <w:bCs/>
          <w:sz w:val="28"/>
          <w:szCs w:val="28"/>
        </w:rPr>
        <w:t xml:space="preserve"> </w:t>
      </w:r>
    </w:p>
    <w:p w14:paraId="6F79CC67" w14:textId="3F37EBE0" w:rsidR="007F4A52" w:rsidRPr="00F14180" w:rsidRDefault="00AB7684" w:rsidP="00D90DA0">
      <w:pPr>
        <w:rPr>
          <w:b/>
          <w:bCs/>
          <w:sz w:val="24"/>
          <w:szCs w:val="24"/>
        </w:rPr>
      </w:pPr>
      <w:r w:rsidRPr="00DE1BBD">
        <w:rPr>
          <w:b/>
          <w:bCs/>
          <w:sz w:val="24"/>
          <w:szCs w:val="24"/>
        </w:rPr>
        <w:t xml:space="preserve">If you have made an application under the UK Shared Prosperity Funding </w:t>
      </w:r>
      <w:r w:rsidR="007F4A52" w:rsidRPr="00DE1BBD">
        <w:rPr>
          <w:b/>
          <w:bCs/>
          <w:sz w:val="24"/>
          <w:szCs w:val="24"/>
        </w:rPr>
        <w:t xml:space="preserve">your data will be shared </w:t>
      </w:r>
      <w:r w:rsidR="00AE3895" w:rsidRPr="00DE1BBD">
        <w:rPr>
          <w:b/>
          <w:bCs/>
          <w:sz w:val="24"/>
          <w:szCs w:val="24"/>
        </w:rPr>
        <w:t xml:space="preserve">with the </w:t>
      </w:r>
      <w:r w:rsidR="00303BF1" w:rsidRPr="00DE1BBD">
        <w:rPr>
          <w:b/>
          <w:bCs/>
          <w:sz w:val="24"/>
          <w:szCs w:val="24"/>
        </w:rPr>
        <w:t xml:space="preserve">UK Government </w:t>
      </w:r>
      <w:r w:rsidR="00AE3895" w:rsidRPr="00DE1BBD">
        <w:rPr>
          <w:b/>
          <w:bCs/>
          <w:sz w:val="24"/>
          <w:szCs w:val="24"/>
        </w:rPr>
        <w:t xml:space="preserve">Department </w:t>
      </w:r>
      <w:r w:rsidR="00DE1BBD" w:rsidRPr="00DE1BBD">
        <w:rPr>
          <w:b/>
          <w:bCs/>
          <w:sz w:val="24"/>
          <w:szCs w:val="24"/>
        </w:rPr>
        <w:t xml:space="preserve"> - The Ministry of Housing, Communities &amp; Local Government (MHCLG), </w:t>
      </w:r>
      <w:r w:rsidR="00AE3895" w:rsidRPr="00DE1BBD">
        <w:rPr>
          <w:b/>
          <w:bCs/>
          <w:sz w:val="24"/>
          <w:szCs w:val="24"/>
        </w:rPr>
        <w:t xml:space="preserve"> Further information about how they process personal data collected </w:t>
      </w:r>
      <w:r w:rsidR="00F0035A" w:rsidRPr="00DE1BBD">
        <w:rPr>
          <w:b/>
          <w:bCs/>
          <w:sz w:val="24"/>
          <w:szCs w:val="24"/>
        </w:rPr>
        <w:t xml:space="preserve">is available in their </w:t>
      </w:r>
      <w:hyperlink r:id="rId8" w:history="1">
        <w:r w:rsidR="00F0035A" w:rsidRPr="00F14180">
          <w:rPr>
            <w:rStyle w:val="Hyperlink"/>
            <w:rFonts w:cstheme="minorBidi"/>
            <w:b/>
            <w:bCs/>
            <w:sz w:val="24"/>
            <w:szCs w:val="24"/>
          </w:rPr>
          <w:t>Privacy Notice</w:t>
        </w:r>
      </w:hyperlink>
    </w:p>
    <w:p w14:paraId="54DE247F" w14:textId="2060E65A" w:rsidR="00F14180" w:rsidRPr="00F14180" w:rsidRDefault="00F14180" w:rsidP="00F14180">
      <w:pPr>
        <w:pStyle w:val="NormalWeb"/>
        <w:shd w:val="clear" w:color="auto" w:fill="FFFFFF"/>
        <w:spacing w:before="0" w:beforeAutospacing="0" w:after="150" w:afterAutospacing="0"/>
        <w:rPr>
          <w:rFonts w:asciiTheme="minorHAnsi" w:hAnsiTheme="minorHAnsi" w:cstheme="minorHAnsi"/>
          <w:color w:val="231F20"/>
          <w:shd w:val="clear" w:color="auto" w:fill="FFFFFF"/>
        </w:rPr>
      </w:pPr>
      <w:r>
        <w:rPr>
          <w:rFonts w:asciiTheme="minorHAnsi" w:hAnsiTheme="minorHAnsi" w:cstheme="minorHAnsi"/>
          <w:color w:val="231F20"/>
          <w:shd w:val="clear" w:color="auto" w:fill="FFFFFF"/>
        </w:rPr>
        <w:t>Your</w:t>
      </w:r>
      <w:r w:rsidRPr="006A450D">
        <w:rPr>
          <w:rFonts w:asciiTheme="minorHAnsi" w:hAnsiTheme="minorHAnsi" w:cstheme="minorHAnsi"/>
          <w:color w:val="231F20"/>
          <w:shd w:val="clear" w:color="auto" w:fill="FFFFFF"/>
        </w:rPr>
        <w:t xml:space="preserve"> details may be </w:t>
      </w:r>
      <w:r>
        <w:rPr>
          <w:rFonts w:asciiTheme="minorHAnsi" w:hAnsiTheme="minorHAnsi" w:cstheme="minorHAnsi"/>
          <w:color w:val="231F20"/>
          <w:shd w:val="clear" w:color="auto" w:fill="FFFFFF"/>
        </w:rPr>
        <w:t>shared with</w:t>
      </w:r>
      <w:r w:rsidRPr="006A450D">
        <w:rPr>
          <w:rFonts w:asciiTheme="minorHAnsi" w:hAnsiTheme="minorHAnsi" w:cstheme="minorHAnsi"/>
          <w:color w:val="231F20"/>
          <w:shd w:val="clear" w:color="auto" w:fill="FFFFFF"/>
        </w:rPr>
        <w:t xml:space="preserve"> all relevant internal / external partners involved in the delivery of support or funding offered</w:t>
      </w:r>
      <w:r>
        <w:rPr>
          <w:rFonts w:asciiTheme="minorHAnsi" w:hAnsiTheme="minorHAnsi" w:cstheme="minorHAnsi"/>
          <w:color w:val="231F20"/>
          <w:shd w:val="clear" w:color="auto" w:fill="FFFFFF"/>
        </w:rPr>
        <w:t xml:space="preserve">, but this shall be communicated with you </w:t>
      </w:r>
      <w:r w:rsidR="00A61D02">
        <w:rPr>
          <w:rFonts w:asciiTheme="minorHAnsi" w:hAnsiTheme="minorHAnsi" w:cstheme="minorHAnsi"/>
          <w:color w:val="231F20"/>
          <w:shd w:val="clear" w:color="auto" w:fill="FFFFFF"/>
        </w:rPr>
        <w:t xml:space="preserve">at that time. </w:t>
      </w:r>
    </w:p>
    <w:p w14:paraId="4053EEA2" w14:textId="05CC266C" w:rsidR="00F81E7C" w:rsidRPr="00F81E7C" w:rsidRDefault="00F81E7C" w:rsidP="00F81E7C">
      <w:pPr>
        <w:pStyle w:val="NormalWeb"/>
        <w:shd w:val="clear" w:color="auto" w:fill="FFFFFF"/>
        <w:spacing w:before="0" w:beforeAutospacing="0" w:after="150" w:afterAutospacing="0"/>
        <w:rPr>
          <w:rFonts w:asciiTheme="minorHAnsi" w:hAnsiTheme="minorHAnsi" w:cstheme="minorHAnsi"/>
        </w:rPr>
      </w:pPr>
      <w:r w:rsidRPr="00F81E7C">
        <w:rPr>
          <w:rFonts w:asciiTheme="minorHAnsi" w:hAnsiTheme="minorHAnsi" w:cstheme="minorHAnsi"/>
        </w:rPr>
        <w:t xml:space="preserve">We may </w:t>
      </w:r>
      <w:r>
        <w:rPr>
          <w:rFonts w:asciiTheme="minorHAnsi" w:hAnsiTheme="minorHAnsi" w:cstheme="minorHAnsi"/>
        </w:rPr>
        <w:t>share</w:t>
      </w:r>
      <w:r w:rsidRPr="00F81E7C">
        <w:rPr>
          <w:rFonts w:asciiTheme="minorHAnsi" w:hAnsiTheme="minorHAnsi" w:cstheme="minorHAnsi"/>
        </w:rPr>
        <w:t xml:space="preserve"> the information that we hold about you where it is necessary for us to do so in order to meet our legal obligations</w:t>
      </w:r>
      <w:r w:rsidR="000505A4">
        <w:rPr>
          <w:rFonts w:asciiTheme="minorHAnsi" w:hAnsiTheme="minorHAnsi" w:cstheme="minorHAnsi"/>
        </w:rPr>
        <w:t>.</w:t>
      </w:r>
    </w:p>
    <w:p w14:paraId="781446A8" w14:textId="561DD7A5" w:rsidR="00C13EA0" w:rsidRDefault="00A218CA" w:rsidP="00D90DA0">
      <w:pPr>
        <w:rPr>
          <w:sz w:val="24"/>
          <w:szCs w:val="24"/>
        </w:rPr>
      </w:pPr>
      <w:r w:rsidRPr="00F81E7C">
        <w:rPr>
          <w:sz w:val="24"/>
          <w:szCs w:val="24"/>
        </w:rPr>
        <w:lastRenderedPageBreak/>
        <w:t xml:space="preserve">We will not pass or sell your </w:t>
      </w:r>
      <w:r>
        <w:rPr>
          <w:sz w:val="24"/>
          <w:szCs w:val="24"/>
        </w:rPr>
        <w:t xml:space="preserve">personal data to third parties for marketing, sales or other commercial purposes. </w:t>
      </w:r>
    </w:p>
    <w:p w14:paraId="0361DB31" w14:textId="77777777" w:rsidR="003637DB" w:rsidRPr="00C13EA0" w:rsidRDefault="003637DB" w:rsidP="00D90DA0">
      <w:pPr>
        <w:rPr>
          <w:sz w:val="24"/>
          <w:szCs w:val="24"/>
        </w:rPr>
      </w:pPr>
    </w:p>
    <w:p w14:paraId="635F5212" w14:textId="192186ED" w:rsidR="00D90DA0" w:rsidRPr="004256BD" w:rsidRDefault="00D90DA0" w:rsidP="00D90DA0">
      <w:pPr>
        <w:rPr>
          <w:b/>
          <w:bCs/>
          <w:sz w:val="28"/>
          <w:szCs w:val="28"/>
        </w:rPr>
      </w:pPr>
      <w:r w:rsidRPr="004256BD">
        <w:rPr>
          <w:b/>
          <w:bCs/>
          <w:sz w:val="28"/>
          <w:szCs w:val="28"/>
        </w:rPr>
        <w:t xml:space="preserve">Is any information transferred to or stored on servers based outside the </w:t>
      </w:r>
      <w:r w:rsidR="007F43B5">
        <w:rPr>
          <w:b/>
          <w:bCs/>
          <w:sz w:val="28"/>
          <w:szCs w:val="28"/>
        </w:rPr>
        <w:t>UK?</w:t>
      </w:r>
      <w:r w:rsidR="006062C0">
        <w:rPr>
          <w:b/>
          <w:bCs/>
          <w:sz w:val="28"/>
          <w:szCs w:val="28"/>
        </w:rPr>
        <w:t xml:space="preserve"> </w:t>
      </w:r>
    </w:p>
    <w:p w14:paraId="3CE6A1FC" w14:textId="09C65D41" w:rsidR="008E2043" w:rsidRDefault="00C32100" w:rsidP="00D90DA0">
      <w:pPr>
        <w:rPr>
          <w:sz w:val="24"/>
          <w:szCs w:val="24"/>
        </w:rPr>
      </w:pPr>
      <w:r w:rsidRPr="008E2043">
        <w:rPr>
          <w:sz w:val="24"/>
          <w:szCs w:val="24"/>
        </w:rPr>
        <w:t xml:space="preserve">Your personal data will not be sent overseas. </w:t>
      </w:r>
    </w:p>
    <w:p w14:paraId="4A30F9DE" w14:textId="77777777" w:rsidR="003637DB" w:rsidRPr="008E2043" w:rsidRDefault="003637DB" w:rsidP="00D90DA0">
      <w:pPr>
        <w:rPr>
          <w:sz w:val="24"/>
          <w:szCs w:val="24"/>
        </w:rPr>
      </w:pPr>
    </w:p>
    <w:p w14:paraId="47039765" w14:textId="43B93E96" w:rsidR="00C13EA0" w:rsidRPr="004256BD" w:rsidRDefault="00A7721C" w:rsidP="00D90DA0">
      <w:pPr>
        <w:rPr>
          <w:b/>
          <w:bCs/>
          <w:sz w:val="28"/>
          <w:szCs w:val="28"/>
        </w:rPr>
      </w:pPr>
      <w:r w:rsidRPr="004256BD">
        <w:rPr>
          <w:b/>
          <w:bCs/>
          <w:sz w:val="28"/>
          <w:szCs w:val="28"/>
        </w:rPr>
        <w:t>How long do we keep your information?</w:t>
      </w:r>
    </w:p>
    <w:p w14:paraId="6E6A1167" w14:textId="77777777" w:rsidR="00F57437" w:rsidRDefault="00E90134" w:rsidP="00D90DA0">
      <w:pPr>
        <w:rPr>
          <w:sz w:val="24"/>
          <w:szCs w:val="24"/>
        </w:rPr>
      </w:pPr>
      <w:r w:rsidRPr="003637DB">
        <w:rPr>
          <w:sz w:val="24"/>
          <w:szCs w:val="24"/>
        </w:rPr>
        <w:t xml:space="preserve">Your data will be held for as long as necessary in order to fulfil the purpose for which it was </w:t>
      </w:r>
    </w:p>
    <w:p w14:paraId="5D16FC8C" w14:textId="44EDB5F3" w:rsidR="00A7721C" w:rsidRPr="003637DB" w:rsidRDefault="00E90134" w:rsidP="00D90DA0">
      <w:pPr>
        <w:rPr>
          <w:sz w:val="24"/>
          <w:szCs w:val="24"/>
        </w:rPr>
      </w:pPr>
      <w:r w:rsidRPr="003637DB">
        <w:rPr>
          <w:sz w:val="24"/>
          <w:szCs w:val="24"/>
        </w:rPr>
        <w:t xml:space="preserve">collected.  This does not affect your rights </w:t>
      </w:r>
      <w:r w:rsidR="00C13EA0" w:rsidRPr="003637DB">
        <w:rPr>
          <w:sz w:val="24"/>
          <w:szCs w:val="24"/>
        </w:rPr>
        <w:t xml:space="preserve">as outlined below. </w:t>
      </w:r>
    </w:p>
    <w:p w14:paraId="063D0715" w14:textId="0F48996A" w:rsidR="00A7721C" w:rsidRPr="003637DB" w:rsidRDefault="00282478" w:rsidP="00D90DA0">
      <w:pPr>
        <w:rPr>
          <w:sz w:val="24"/>
          <w:szCs w:val="24"/>
        </w:rPr>
      </w:pPr>
      <w:r w:rsidRPr="003637DB">
        <w:rPr>
          <w:sz w:val="24"/>
          <w:szCs w:val="24"/>
        </w:rPr>
        <w:t xml:space="preserve">We will only keep your data for the time specified in our retention policy or as required by law. </w:t>
      </w:r>
    </w:p>
    <w:p w14:paraId="7661A910" w14:textId="77777777" w:rsidR="00264CE2" w:rsidRPr="00282478" w:rsidRDefault="00264CE2" w:rsidP="00D90DA0"/>
    <w:p w14:paraId="2C25D8B2" w14:textId="78265484" w:rsidR="00A7721C" w:rsidRPr="004256BD" w:rsidRDefault="00A7721C" w:rsidP="00D90DA0">
      <w:pPr>
        <w:rPr>
          <w:b/>
          <w:bCs/>
          <w:sz w:val="28"/>
          <w:szCs w:val="28"/>
        </w:rPr>
      </w:pPr>
      <w:r w:rsidRPr="004256BD">
        <w:rPr>
          <w:b/>
          <w:bCs/>
          <w:sz w:val="28"/>
          <w:szCs w:val="28"/>
        </w:rPr>
        <w:t>Are any decisions about you made by automatic means?</w:t>
      </w:r>
    </w:p>
    <w:p w14:paraId="71854B1B" w14:textId="5BAC8050" w:rsidR="00A7721C" w:rsidRPr="003637DB" w:rsidRDefault="008E2043" w:rsidP="00A7721C">
      <w:pPr>
        <w:rPr>
          <w:sz w:val="24"/>
          <w:szCs w:val="24"/>
        </w:rPr>
      </w:pPr>
      <w:r w:rsidRPr="003637DB">
        <w:rPr>
          <w:sz w:val="24"/>
          <w:szCs w:val="24"/>
        </w:rPr>
        <w:t xml:space="preserve">We do not carry out any automated decision making without human intervention. </w:t>
      </w:r>
    </w:p>
    <w:p w14:paraId="68F870D8" w14:textId="77777777" w:rsidR="007D153E" w:rsidRPr="00A7721C" w:rsidRDefault="007D153E" w:rsidP="00A7721C"/>
    <w:p w14:paraId="42DA4603" w14:textId="18EE5BD8" w:rsidR="00A7721C" w:rsidRPr="004256BD" w:rsidRDefault="00A7721C" w:rsidP="00A7721C">
      <w:pPr>
        <w:rPr>
          <w:b/>
          <w:bCs/>
          <w:sz w:val="28"/>
          <w:szCs w:val="28"/>
        </w:rPr>
      </w:pPr>
      <w:r w:rsidRPr="004256BD">
        <w:rPr>
          <w:b/>
          <w:bCs/>
          <w:sz w:val="28"/>
          <w:szCs w:val="28"/>
        </w:rPr>
        <w:t xml:space="preserve">Your rights as a data subject </w:t>
      </w:r>
    </w:p>
    <w:p w14:paraId="53556A53"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By law, you have a number of rights as a data subject, and this does not take away or reduce these rights. </w:t>
      </w:r>
    </w:p>
    <w:p w14:paraId="66B23765"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p>
    <w:p w14:paraId="5E040192"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These rights are:</w:t>
      </w:r>
    </w:p>
    <w:p w14:paraId="5ABD1CBF" w14:textId="77777777"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Request </w:t>
      </w:r>
      <w:r w:rsidRPr="003637DB">
        <w:rPr>
          <w:rFonts w:cs="serif"/>
          <w:b/>
          <w:bCs/>
          <w:color w:val="000000"/>
          <w:sz w:val="24"/>
          <w:szCs w:val="24"/>
        </w:rPr>
        <w:t>access to your personal information</w:t>
      </w:r>
      <w:r w:rsidRPr="003637DB">
        <w:rPr>
          <w:rFonts w:cs="serif"/>
          <w:color w:val="000000"/>
          <w:sz w:val="24"/>
          <w:szCs w:val="24"/>
        </w:rPr>
        <w:t xml:space="preserve"> (commonly known as a “data subject access request”). This enables you to receive a copy of the personal information we hold about you and to check that we are lawfully processing it.</w:t>
      </w:r>
    </w:p>
    <w:p w14:paraId="2404BC02" w14:textId="77777777" w:rsidR="00A7721C" w:rsidRPr="003637DB" w:rsidRDefault="00A7721C" w:rsidP="00A7721C">
      <w:pPr>
        <w:widowControl w:val="0"/>
        <w:autoSpaceDE w:val="0"/>
        <w:autoSpaceDN w:val="0"/>
        <w:adjustRightInd w:val="0"/>
        <w:spacing w:after="0" w:line="240" w:lineRule="auto"/>
        <w:ind w:left="720"/>
        <w:jc w:val="both"/>
        <w:rPr>
          <w:rFonts w:cs="serif"/>
          <w:color w:val="000000"/>
          <w:sz w:val="24"/>
          <w:szCs w:val="24"/>
        </w:rPr>
      </w:pPr>
    </w:p>
    <w:p w14:paraId="64AD4C6D" w14:textId="085B47A6"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Request </w:t>
      </w:r>
      <w:r w:rsidRPr="003637DB">
        <w:rPr>
          <w:rFonts w:cs="serif"/>
          <w:b/>
          <w:bCs/>
          <w:color w:val="000000"/>
          <w:sz w:val="24"/>
          <w:szCs w:val="24"/>
        </w:rPr>
        <w:t>correction of the personal information</w:t>
      </w:r>
      <w:r w:rsidRPr="003637DB">
        <w:rPr>
          <w:rFonts w:cs="serif"/>
          <w:color w:val="000000"/>
          <w:sz w:val="24"/>
          <w:szCs w:val="24"/>
        </w:rPr>
        <w:t xml:space="preserve"> that we hold about you. This enables you to have any incomplete or inaccurate information we hold about you corrected.</w:t>
      </w:r>
    </w:p>
    <w:p w14:paraId="30D871F7" w14:textId="77777777"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p>
    <w:p w14:paraId="79D94939" w14:textId="5C72DDB0"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Request </w:t>
      </w:r>
      <w:r w:rsidRPr="003637DB">
        <w:rPr>
          <w:rFonts w:cs="serif"/>
          <w:b/>
          <w:bCs/>
          <w:color w:val="000000"/>
          <w:sz w:val="24"/>
          <w:szCs w:val="24"/>
        </w:rPr>
        <w:t>erasure of your personal information</w:t>
      </w:r>
      <w:r w:rsidRPr="003637DB">
        <w:rPr>
          <w:rFonts w:cs="serif"/>
          <w:color w:val="000000"/>
          <w:sz w:val="24"/>
          <w:szCs w:val="24"/>
        </w:rPr>
        <w:t>.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r w:rsidR="00237634" w:rsidRPr="003637DB">
        <w:rPr>
          <w:rFonts w:cs="serif"/>
          <w:color w:val="000000"/>
          <w:sz w:val="24"/>
          <w:szCs w:val="24"/>
        </w:rPr>
        <w:t>.</w:t>
      </w:r>
    </w:p>
    <w:p w14:paraId="3DAF84A6" w14:textId="77777777"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p>
    <w:p w14:paraId="2E4F59D0" w14:textId="4A2CF2BF"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b/>
          <w:bCs/>
          <w:color w:val="000000"/>
          <w:sz w:val="24"/>
          <w:szCs w:val="24"/>
        </w:rPr>
        <w:t>Object to processing</w:t>
      </w:r>
      <w:r w:rsidRPr="003637DB">
        <w:rPr>
          <w:rFonts w:cs="serif"/>
          <w:color w:val="000000"/>
          <w:sz w:val="24"/>
          <w:szCs w:val="24"/>
        </w:rPr>
        <w:t xml:space="preserve"> of your personal information where we are relying on a legitimate interest (or those of a third party) and there is something about your particular situation which makes you want to object to processing on this ground.</w:t>
      </w:r>
    </w:p>
    <w:p w14:paraId="396956CA" w14:textId="77777777"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p>
    <w:p w14:paraId="576D3A88" w14:textId="61A048C9"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Request the </w:t>
      </w:r>
      <w:r w:rsidRPr="003637DB">
        <w:rPr>
          <w:rFonts w:cs="serif"/>
          <w:b/>
          <w:bCs/>
          <w:color w:val="000000"/>
          <w:sz w:val="24"/>
          <w:szCs w:val="24"/>
        </w:rPr>
        <w:t>restriction of processing</w:t>
      </w:r>
      <w:r w:rsidRPr="003637DB">
        <w:rPr>
          <w:rFonts w:cs="serif"/>
          <w:color w:val="000000"/>
          <w:sz w:val="24"/>
          <w:szCs w:val="24"/>
        </w:rPr>
        <w:t xml:space="preserve"> of your personal information. This enables you </w:t>
      </w:r>
      <w:r w:rsidRPr="003637DB">
        <w:rPr>
          <w:rFonts w:cs="serif"/>
          <w:color w:val="000000"/>
          <w:sz w:val="24"/>
          <w:szCs w:val="24"/>
        </w:rPr>
        <w:lastRenderedPageBreak/>
        <w:t>to ask us to suspend the processing of personal information about you, for example if you want us to establish its accuracy or the reason for processing it.</w:t>
      </w:r>
    </w:p>
    <w:p w14:paraId="5D153BE8" w14:textId="77777777"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p>
    <w:p w14:paraId="146B6A18" w14:textId="77777777" w:rsidR="00A7721C" w:rsidRPr="003637DB" w:rsidRDefault="00A7721C" w:rsidP="00A7721C">
      <w:pPr>
        <w:widowControl w:val="0"/>
        <w:numPr>
          <w:ilvl w:val="0"/>
          <w:numId w:val="1"/>
        </w:numPr>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Request the </w:t>
      </w:r>
      <w:r w:rsidRPr="003637DB">
        <w:rPr>
          <w:rFonts w:cs="serif"/>
          <w:b/>
          <w:bCs/>
          <w:color w:val="000000"/>
          <w:sz w:val="24"/>
          <w:szCs w:val="24"/>
        </w:rPr>
        <w:t>transfer of your personal information</w:t>
      </w:r>
      <w:r w:rsidRPr="003637DB">
        <w:rPr>
          <w:rFonts w:cs="serif"/>
          <w:color w:val="000000"/>
          <w:sz w:val="24"/>
          <w:szCs w:val="24"/>
        </w:rPr>
        <w:t xml:space="preserve"> to another party.</w:t>
      </w:r>
    </w:p>
    <w:p w14:paraId="3533D919" w14:textId="77777777"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p>
    <w:p w14:paraId="3FB470E1" w14:textId="561D1823" w:rsidR="00237634" w:rsidRPr="003637DB" w:rsidRDefault="00237634" w:rsidP="00237634">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All information is processed in accordance with Tewkesbury Borough Council’s data protection policy.</w:t>
      </w:r>
    </w:p>
    <w:p w14:paraId="644F93C0" w14:textId="77777777" w:rsidR="00237634" w:rsidRPr="003637DB" w:rsidRDefault="00237634" w:rsidP="00A7721C">
      <w:pPr>
        <w:widowControl w:val="0"/>
        <w:autoSpaceDE w:val="0"/>
        <w:autoSpaceDN w:val="0"/>
        <w:adjustRightInd w:val="0"/>
        <w:spacing w:after="0" w:line="240" w:lineRule="auto"/>
        <w:jc w:val="both"/>
        <w:rPr>
          <w:rFonts w:cs="serif"/>
          <w:color w:val="000000"/>
          <w:sz w:val="24"/>
          <w:szCs w:val="24"/>
        </w:rPr>
      </w:pPr>
    </w:p>
    <w:p w14:paraId="2550940C" w14:textId="41637BA5"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If you w</w:t>
      </w:r>
      <w:r w:rsidR="00237634" w:rsidRPr="003637DB">
        <w:rPr>
          <w:rFonts w:cs="serif"/>
          <w:color w:val="000000"/>
          <w:sz w:val="24"/>
          <w:szCs w:val="24"/>
        </w:rPr>
        <w:t>ish</w:t>
      </w:r>
      <w:r w:rsidRPr="003637DB">
        <w:rPr>
          <w:rFonts w:cs="serif"/>
          <w:color w:val="000000"/>
          <w:sz w:val="24"/>
          <w:szCs w:val="24"/>
        </w:rPr>
        <w:t xml:space="preserve"> to review, verify, correct or request erasure of your personal information, object to the processing of your personal data, or request that we transfer a copy of your personal information to another party, please contact the </w:t>
      </w:r>
      <w:r w:rsidR="00237634" w:rsidRPr="003637DB">
        <w:rPr>
          <w:rFonts w:cs="serif"/>
          <w:color w:val="000000"/>
          <w:sz w:val="24"/>
          <w:szCs w:val="24"/>
        </w:rPr>
        <w:t xml:space="preserve">council’s </w:t>
      </w:r>
      <w:r w:rsidR="001258B1" w:rsidRPr="003637DB">
        <w:rPr>
          <w:rFonts w:cs="serif"/>
          <w:color w:val="000000"/>
          <w:sz w:val="24"/>
          <w:szCs w:val="24"/>
        </w:rPr>
        <w:t xml:space="preserve">Data Protection Officer </w:t>
      </w:r>
      <w:r w:rsidRPr="003637DB">
        <w:rPr>
          <w:rFonts w:cs="serif"/>
          <w:color w:val="000000"/>
          <w:sz w:val="24"/>
          <w:szCs w:val="24"/>
        </w:rPr>
        <w:t>in writing</w:t>
      </w:r>
      <w:r w:rsidR="001258B1" w:rsidRPr="003637DB">
        <w:rPr>
          <w:rFonts w:cs="serif"/>
          <w:color w:val="000000"/>
          <w:sz w:val="24"/>
          <w:szCs w:val="24"/>
        </w:rPr>
        <w:t xml:space="preserve"> at </w:t>
      </w:r>
      <w:hyperlink r:id="rId9" w:history="1">
        <w:r w:rsidR="001258B1" w:rsidRPr="003637DB">
          <w:rPr>
            <w:rStyle w:val="Hyperlink"/>
            <w:rFonts w:cs="serif"/>
            <w:sz w:val="24"/>
            <w:szCs w:val="24"/>
          </w:rPr>
          <w:t>dpo@tewkesbury.gov.uk</w:t>
        </w:r>
      </w:hyperlink>
      <w:r w:rsidR="001258B1" w:rsidRPr="003637DB">
        <w:rPr>
          <w:rFonts w:cs="serif"/>
          <w:color w:val="000000"/>
          <w:sz w:val="24"/>
          <w:szCs w:val="24"/>
        </w:rPr>
        <w:t>, or via post to:</w:t>
      </w:r>
    </w:p>
    <w:p w14:paraId="208B40AF" w14:textId="193D47F4"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p>
    <w:p w14:paraId="5EFE0EF7" w14:textId="4B933BD6"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Tewkesbury Borough Council</w:t>
      </w:r>
    </w:p>
    <w:p w14:paraId="6A6B50B0" w14:textId="0CB3D8EF"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Public Services Centre</w:t>
      </w:r>
    </w:p>
    <w:p w14:paraId="6A960870" w14:textId="17072B1A"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Gloucester Road</w:t>
      </w:r>
    </w:p>
    <w:p w14:paraId="090D4B8E" w14:textId="71873CF3"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Tewkesbury</w:t>
      </w:r>
    </w:p>
    <w:p w14:paraId="6C3A38CD" w14:textId="76D5BD83" w:rsidR="001258B1" w:rsidRPr="003637DB" w:rsidRDefault="001258B1"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GL20 5TT</w:t>
      </w:r>
    </w:p>
    <w:p w14:paraId="1F4C5CF0"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p>
    <w:p w14:paraId="4F962F17" w14:textId="2BBC02C2"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 xml:space="preserve">If you are unhappy or wish to complain about how your personal data is used, you should contact Tewkesbury Borough Council’s Data Protection Officer in the first instance via email at </w:t>
      </w:r>
      <w:hyperlink r:id="rId10" w:history="1">
        <w:r w:rsidRPr="003637DB">
          <w:rPr>
            <w:rStyle w:val="Hyperlink"/>
            <w:rFonts w:cs="serif"/>
            <w:sz w:val="24"/>
            <w:szCs w:val="24"/>
          </w:rPr>
          <w:t>dpo@tewkesbury.gov.uk</w:t>
        </w:r>
      </w:hyperlink>
      <w:r w:rsidRPr="003637DB">
        <w:rPr>
          <w:rFonts w:cs="serif"/>
          <w:color w:val="000000"/>
          <w:sz w:val="24"/>
          <w:szCs w:val="24"/>
        </w:rPr>
        <w:t xml:space="preserve">. </w:t>
      </w:r>
    </w:p>
    <w:p w14:paraId="4F995F45"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p>
    <w:p w14:paraId="49E8B2B5"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If you are still not satisfied, you can complain to the Information Commissioners Office. Their website address is www.ico.org.uk and their postal address is:</w:t>
      </w:r>
    </w:p>
    <w:p w14:paraId="7F1C9F05"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p>
    <w:p w14:paraId="080D77C9"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Information Commissioner's Office</w:t>
      </w:r>
    </w:p>
    <w:p w14:paraId="07B8FBF7"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Wycliffe House</w:t>
      </w:r>
    </w:p>
    <w:p w14:paraId="5EA6F112"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Water Lane</w:t>
      </w:r>
    </w:p>
    <w:p w14:paraId="457B1E2C"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Wilmslow</w:t>
      </w:r>
    </w:p>
    <w:p w14:paraId="1F4167A3"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Cheshire</w:t>
      </w:r>
    </w:p>
    <w:p w14:paraId="2B31900A" w14:textId="77777777" w:rsidR="00A7721C" w:rsidRPr="003637DB" w:rsidRDefault="00A7721C" w:rsidP="00A7721C">
      <w:pPr>
        <w:widowControl w:val="0"/>
        <w:autoSpaceDE w:val="0"/>
        <w:autoSpaceDN w:val="0"/>
        <w:adjustRightInd w:val="0"/>
        <w:spacing w:after="0" w:line="240" w:lineRule="auto"/>
        <w:jc w:val="both"/>
        <w:rPr>
          <w:rFonts w:cs="serif"/>
          <w:color w:val="000000"/>
          <w:sz w:val="24"/>
          <w:szCs w:val="24"/>
        </w:rPr>
      </w:pPr>
      <w:r w:rsidRPr="003637DB">
        <w:rPr>
          <w:rFonts w:cs="serif"/>
          <w:color w:val="000000"/>
          <w:sz w:val="24"/>
          <w:szCs w:val="24"/>
        </w:rPr>
        <w:t>SK9 5AF</w:t>
      </w:r>
    </w:p>
    <w:p w14:paraId="1CBCFFC9" w14:textId="77777777" w:rsidR="007F43B5" w:rsidRPr="003637DB" w:rsidRDefault="007F43B5" w:rsidP="00A7721C">
      <w:pPr>
        <w:widowControl w:val="0"/>
        <w:autoSpaceDE w:val="0"/>
        <w:autoSpaceDN w:val="0"/>
        <w:adjustRightInd w:val="0"/>
        <w:spacing w:after="0" w:line="240" w:lineRule="auto"/>
        <w:jc w:val="both"/>
        <w:rPr>
          <w:rFonts w:cs="serif"/>
          <w:color w:val="000000"/>
          <w:sz w:val="24"/>
          <w:szCs w:val="24"/>
        </w:rPr>
      </w:pPr>
    </w:p>
    <w:p w14:paraId="7DDFE580" w14:textId="31C5EB42" w:rsidR="00A7721C" w:rsidRPr="00E82BCC" w:rsidRDefault="00A7721C" w:rsidP="00A7721C">
      <w:pPr>
        <w:widowControl w:val="0"/>
        <w:autoSpaceDE w:val="0"/>
        <w:autoSpaceDN w:val="0"/>
        <w:adjustRightInd w:val="0"/>
        <w:spacing w:after="0" w:line="240" w:lineRule="auto"/>
        <w:jc w:val="both"/>
        <w:rPr>
          <w:rFonts w:cs="serif"/>
          <w:b/>
          <w:bCs/>
          <w:color w:val="000000"/>
          <w:sz w:val="24"/>
          <w:szCs w:val="24"/>
        </w:rPr>
      </w:pPr>
      <w:r w:rsidRPr="003637DB">
        <w:rPr>
          <w:rFonts w:cs="serif"/>
          <w:b/>
          <w:bCs/>
          <w:color w:val="000000"/>
          <w:sz w:val="24"/>
          <w:szCs w:val="24"/>
        </w:rPr>
        <w:t>Security</w:t>
      </w:r>
    </w:p>
    <w:p w14:paraId="5D928648" w14:textId="69F22755" w:rsidR="00A7721C" w:rsidRPr="003637DB" w:rsidRDefault="00A7721C" w:rsidP="00E82BCC">
      <w:pPr>
        <w:widowControl w:val="0"/>
        <w:autoSpaceDE w:val="0"/>
        <w:autoSpaceDN w:val="0"/>
        <w:adjustRightInd w:val="0"/>
        <w:spacing w:after="0" w:line="240" w:lineRule="auto"/>
        <w:jc w:val="both"/>
        <w:rPr>
          <w:sz w:val="24"/>
          <w:szCs w:val="24"/>
        </w:rPr>
      </w:pPr>
      <w:r w:rsidRPr="003637DB">
        <w:rPr>
          <w:rFonts w:cs="serif"/>
          <w:color w:val="000000"/>
          <w:sz w:val="24"/>
          <w:szCs w:val="24"/>
        </w:rPr>
        <w:t>We use appropriate technical, organisational and administrative security measures to protect any information we hold in our records from loss, misuse, and unauthorised access, disclosure, alteration and destruction. We have written procedures and policies which are regularly audited, and the audits are reviewed at senior level.</w:t>
      </w:r>
    </w:p>
    <w:sectPr w:rsidR="00A7721C" w:rsidRPr="00363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642"/>
    <w:multiLevelType w:val="multilevel"/>
    <w:tmpl w:val="4C1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E55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763557">
    <w:abstractNumId w:val="1"/>
  </w:num>
  <w:num w:numId="2" w16cid:durableId="120043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70"/>
    <w:rsid w:val="00020B75"/>
    <w:rsid w:val="000505A4"/>
    <w:rsid w:val="000969CA"/>
    <w:rsid w:val="000A62B6"/>
    <w:rsid w:val="000E32B3"/>
    <w:rsid w:val="001258B1"/>
    <w:rsid w:val="00137505"/>
    <w:rsid w:val="001873B1"/>
    <w:rsid w:val="00197A00"/>
    <w:rsid w:val="001A4445"/>
    <w:rsid w:val="002043EE"/>
    <w:rsid w:val="002255F2"/>
    <w:rsid w:val="00237634"/>
    <w:rsid w:val="00264CE2"/>
    <w:rsid w:val="00282478"/>
    <w:rsid w:val="00290BFF"/>
    <w:rsid w:val="002C03B8"/>
    <w:rsid w:val="002E194E"/>
    <w:rsid w:val="00303BF1"/>
    <w:rsid w:val="003637DB"/>
    <w:rsid w:val="00371A7B"/>
    <w:rsid w:val="003A40C6"/>
    <w:rsid w:val="003B5D2F"/>
    <w:rsid w:val="00401963"/>
    <w:rsid w:val="00401B57"/>
    <w:rsid w:val="004020F4"/>
    <w:rsid w:val="004256BD"/>
    <w:rsid w:val="00433F70"/>
    <w:rsid w:val="00442A77"/>
    <w:rsid w:val="0049780D"/>
    <w:rsid w:val="004C659C"/>
    <w:rsid w:val="004D2A4A"/>
    <w:rsid w:val="004D39B6"/>
    <w:rsid w:val="00500F8E"/>
    <w:rsid w:val="00572FE5"/>
    <w:rsid w:val="005A6F7B"/>
    <w:rsid w:val="005D3628"/>
    <w:rsid w:val="005E4A9F"/>
    <w:rsid w:val="00601A40"/>
    <w:rsid w:val="00602F19"/>
    <w:rsid w:val="006062C0"/>
    <w:rsid w:val="006A450D"/>
    <w:rsid w:val="006F1355"/>
    <w:rsid w:val="00703DCB"/>
    <w:rsid w:val="00784C12"/>
    <w:rsid w:val="007A3D83"/>
    <w:rsid w:val="007C36F7"/>
    <w:rsid w:val="007D153E"/>
    <w:rsid w:val="007F43B5"/>
    <w:rsid w:val="007F4A52"/>
    <w:rsid w:val="0082787D"/>
    <w:rsid w:val="00830F80"/>
    <w:rsid w:val="00864BB0"/>
    <w:rsid w:val="008668E4"/>
    <w:rsid w:val="00885E93"/>
    <w:rsid w:val="008A12AC"/>
    <w:rsid w:val="008D72E5"/>
    <w:rsid w:val="008E2043"/>
    <w:rsid w:val="008F0AC8"/>
    <w:rsid w:val="00917A6E"/>
    <w:rsid w:val="00987EBF"/>
    <w:rsid w:val="009C195C"/>
    <w:rsid w:val="009C40EA"/>
    <w:rsid w:val="009D62AA"/>
    <w:rsid w:val="009E722A"/>
    <w:rsid w:val="00A218CA"/>
    <w:rsid w:val="00A345E0"/>
    <w:rsid w:val="00A56615"/>
    <w:rsid w:val="00A61D02"/>
    <w:rsid w:val="00A7721C"/>
    <w:rsid w:val="00AB2E07"/>
    <w:rsid w:val="00AB7684"/>
    <w:rsid w:val="00AE3895"/>
    <w:rsid w:val="00AF58D2"/>
    <w:rsid w:val="00B361B3"/>
    <w:rsid w:val="00B451B8"/>
    <w:rsid w:val="00B562F3"/>
    <w:rsid w:val="00B56DAB"/>
    <w:rsid w:val="00B915F5"/>
    <w:rsid w:val="00B95D78"/>
    <w:rsid w:val="00BE2E22"/>
    <w:rsid w:val="00C042E9"/>
    <w:rsid w:val="00C13AEE"/>
    <w:rsid w:val="00C13EA0"/>
    <w:rsid w:val="00C32100"/>
    <w:rsid w:val="00C43825"/>
    <w:rsid w:val="00C500A4"/>
    <w:rsid w:val="00C91324"/>
    <w:rsid w:val="00D90DA0"/>
    <w:rsid w:val="00DB0590"/>
    <w:rsid w:val="00DE1BBD"/>
    <w:rsid w:val="00DF52E4"/>
    <w:rsid w:val="00E13415"/>
    <w:rsid w:val="00E2659C"/>
    <w:rsid w:val="00E61332"/>
    <w:rsid w:val="00E82BCC"/>
    <w:rsid w:val="00E90134"/>
    <w:rsid w:val="00EC43A2"/>
    <w:rsid w:val="00EE17DB"/>
    <w:rsid w:val="00F0035A"/>
    <w:rsid w:val="00F14180"/>
    <w:rsid w:val="00F35E33"/>
    <w:rsid w:val="00F370D9"/>
    <w:rsid w:val="00F441A7"/>
    <w:rsid w:val="00F46738"/>
    <w:rsid w:val="00F54F05"/>
    <w:rsid w:val="00F56A30"/>
    <w:rsid w:val="00F57437"/>
    <w:rsid w:val="00F81E7C"/>
    <w:rsid w:val="00F9784A"/>
    <w:rsid w:val="00FA7C80"/>
    <w:rsid w:val="00FD49F6"/>
    <w:rsid w:val="00FD7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2EFA53"/>
  <w15:chartTrackingRefBased/>
  <w15:docId w15:val="{B58F4CA7-3D22-41AE-9855-1FB452A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21C"/>
    <w:pPr>
      <w:spacing w:after="200" w:line="276" w:lineRule="auto"/>
      <w:ind w:left="720"/>
    </w:pPr>
    <w:rPr>
      <w:rFonts w:ascii="Calibri" w:eastAsia="Times New Roman" w:hAnsi="Calibri" w:cs="Times New Roman"/>
      <w:lang w:eastAsia="en-GB"/>
    </w:rPr>
  </w:style>
  <w:style w:type="character" w:styleId="Hyperlink">
    <w:name w:val="Hyperlink"/>
    <w:basedOn w:val="DefaultParagraphFont"/>
    <w:uiPriority w:val="99"/>
    <w:rsid w:val="00A7721C"/>
    <w:rPr>
      <w:rFonts w:cs="Times New Roman"/>
      <w:color w:val="0563C1" w:themeColor="hyperlink"/>
      <w:u w:val="single"/>
    </w:rPr>
  </w:style>
  <w:style w:type="character" w:styleId="UnresolvedMention">
    <w:name w:val="Unresolved Mention"/>
    <w:basedOn w:val="DefaultParagraphFont"/>
    <w:uiPriority w:val="99"/>
    <w:semiHidden/>
    <w:unhideWhenUsed/>
    <w:rsid w:val="001258B1"/>
    <w:rPr>
      <w:color w:val="605E5C"/>
      <w:shd w:val="clear" w:color="auto" w:fill="E1DFDD"/>
    </w:rPr>
  </w:style>
  <w:style w:type="paragraph" w:styleId="NormalWeb">
    <w:name w:val="Normal (Web)"/>
    <w:basedOn w:val="Normal"/>
    <w:uiPriority w:val="99"/>
    <w:unhideWhenUsed/>
    <w:rsid w:val="00F467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03DCB"/>
    <w:rPr>
      <w:sz w:val="16"/>
      <w:szCs w:val="16"/>
    </w:rPr>
  </w:style>
  <w:style w:type="paragraph" w:styleId="CommentText">
    <w:name w:val="annotation text"/>
    <w:basedOn w:val="Normal"/>
    <w:link w:val="CommentTextChar"/>
    <w:uiPriority w:val="99"/>
    <w:unhideWhenUsed/>
    <w:rsid w:val="00703DCB"/>
    <w:pPr>
      <w:spacing w:line="240" w:lineRule="auto"/>
    </w:pPr>
    <w:rPr>
      <w:sz w:val="20"/>
      <w:szCs w:val="20"/>
    </w:rPr>
  </w:style>
  <w:style w:type="character" w:customStyle="1" w:styleId="CommentTextChar">
    <w:name w:val="Comment Text Char"/>
    <w:basedOn w:val="DefaultParagraphFont"/>
    <w:link w:val="CommentText"/>
    <w:uiPriority w:val="99"/>
    <w:rsid w:val="00703DCB"/>
    <w:rPr>
      <w:sz w:val="20"/>
      <w:szCs w:val="20"/>
    </w:rPr>
  </w:style>
  <w:style w:type="paragraph" w:styleId="CommentSubject">
    <w:name w:val="annotation subject"/>
    <w:basedOn w:val="CommentText"/>
    <w:next w:val="CommentText"/>
    <w:link w:val="CommentSubjectChar"/>
    <w:uiPriority w:val="99"/>
    <w:semiHidden/>
    <w:unhideWhenUsed/>
    <w:rsid w:val="00703DCB"/>
    <w:rPr>
      <w:b/>
      <w:bCs/>
    </w:rPr>
  </w:style>
  <w:style w:type="character" w:customStyle="1" w:styleId="CommentSubjectChar">
    <w:name w:val="Comment Subject Char"/>
    <w:basedOn w:val="CommentTextChar"/>
    <w:link w:val="CommentSubject"/>
    <w:uiPriority w:val="99"/>
    <w:semiHidden/>
    <w:rsid w:val="00703DCB"/>
    <w:rPr>
      <w:b/>
      <w:bCs/>
      <w:sz w:val="20"/>
      <w:szCs w:val="20"/>
    </w:rPr>
  </w:style>
  <w:style w:type="paragraph" w:styleId="Revision">
    <w:name w:val="Revision"/>
    <w:hidden/>
    <w:uiPriority w:val="99"/>
    <w:semiHidden/>
    <w:rsid w:val="00EE17DB"/>
    <w:pPr>
      <w:spacing w:after="0" w:line="240" w:lineRule="auto"/>
    </w:pPr>
  </w:style>
  <w:style w:type="character" w:styleId="FollowedHyperlink">
    <w:name w:val="FollowedHyperlink"/>
    <w:basedOn w:val="DefaultParagraphFont"/>
    <w:uiPriority w:val="99"/>
    <w:semiHidden/>
    <w:unhideWhenUsed/>
    <w:rsid w:val="00DE1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91224">
      <w:bodyDiv w:val="1"/>
      <w:marLeft w:val="0"/>
      <w:marRight w:val="0"/>
      <w:marTop w:val="0"/>
      <w:marBottom w:val="0"/>
      <w:divBdr>
        <w:top w:val="none" w:sz="0" w:space="0" w:color="auto"/>
        <w:left w:val="none" w:sz="0" w:space="0" w:color="auto"/>
        <w:bottom w:val="none" w:sz="0" w:space="0" w:color="auto"/>
        <w:right w:val="none" w:sz="0" w:space="0" w:color="auto"/>
      </w:divBdr>
    </w:div>
    <w:div w:id="1248460876">
      <w:bodyDiv w:val="1"/>
      <w:marLeft w:val="0"/>
      <w:marRight w:val="0"/>
      <w:marTop w:val="0"/>
      <w:marBottom w:val="0"/>
      <w:divBdr>
        <w:top w:val="none" w:sz="0" w:space="0" w:color="auto"/>
        <w:left w:val="none" w:sz="0" w:space="0" w:color="auto"/>
        <w:bottom w:val="none" w:sz="0" w:space="0" w:color="auto"/>
        <w:right w:val="none" w:sz="0" w:space="0" w:color="auto"/>
      </w:divBdr>
    </w:div>
    <w:div w:id="162700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shared-prosperity-fund-privacy-notice/uk-shared-prosperity-fund-privacy-notice" TargetMode="External"/><Relationship Id="rId3" Type="http://schemas.openxmlformats.org/officeDocument/2006/relationships/settings" Target="settings.xml"/><Relationship Id="rId7" Type="http://schemas.openxmlformats.org/officeDocument/2006/relationships/hyperlink" Target="https://www.gov.uk/government/publications/uk-shared-prosperity-fund-privacy-notice/uk-shared-prosperity-fund-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po@tewkesbury.gov.uk" TargetMode="External"/><Relationship Id="rId4" Type="http://schemas.openxmlformats.org/officeDocument/2006/relationships/webSettings" Target="webSettings.xml"/><Relationship Id="rId9" Type="http://schemas.openxmlformats.org/officeDocument/2006/relationships/hyperlink" Target="mailto:dpo@tewkesb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Grundy</dc:creator>
  <cp:keywords/>
  <dc:description/>
  <cp:lastModifiedBy>Callum Franklin-Bailey</cp:lastModifiedBy>
  <cp:revision>3</cp:revision>
  <dcterms:created xsi:type="dcterms:W3CDTF">2025-07-18T16:11:00Z</dcterms:created>
  <dcterms:modified xsi:type="dcterms:W3CDTF">2025-07-23T10:33:00Z</dcterms:modified>
</cp:coreProperties>
</file>