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96749C" w14:textId="04962C7D" w:rsidR="001F4A36" w:rsidRPr="00D07EDE" w:rsidRDefault="001F4A36" w:rsidP="001F4A36">
      <w:pPr>
        <w:spacing w:after="0" w:line="240" w:lineRule="auto"/>
        <w:jc w:val="center"/>
        <w:rPr>
          <w:rFonts w:ascii="Arial" w:hAnsi="Arial" w:cs="Arial"/>
          <w:b/>
          <w:bCs/>
          <w:color w:val="1F497D" w:themeColor="text2"/>
          <w:sz w:val="28"/>
          <w:szCs w:val="28"/>
        </w:rPr>
      </w:pPr>
      <w:r w:rsidRPr="00D07EDE">
        <w:rPr>
          <w:rFonts w:ascii="Arial" w:hAnsi="Arial" w:cs="Arial"/>
          <w:b/>
          <w:bCs/>
          <w:color w:val="1F497D" w:themeColor="text2"/>
          <w:sz w:val="28"/>
          <w:szCs w:val="28"/>
        </w:rPr>
        <w:t xml:space="preserve">Application for outline planning permission with all matters </w:t>
      </w:r>
      <w:r w:rsidR="00C62EFF">
        <w:rPr>
          <w:rFonts w:ascii="Arial" w:hAnsi="Arial" w:cs="Arial"/>
          <w:b/>
          <w:bCs/>
          <w:color w:val="1F497D" w:themeColor="text2"/>
          <w:sz w:val="28"/>
          <w:szCs w:val="28"/>
        </w:rPr>
        <w:t>r</w:t>
      </w:r>
      <w:r w:rsidRPr="00D07EDE">
        <w:rPr>
          <w:rFonts w:ascii="Arial" w:hAnsi="Arial" w:cs="Arial"/>
          <w:b/>
          <w:bCs/>
          <w:color w:val="1F497D" w:themeColor="text2"/>
          <w:sz w:val="28"/>
          <w:szCs w:val="28"/>
        </w:rPr>
        <w:t>eserved</w:t>
      </w:r>
    </w:p>
    <w:p w14:paraId="25930116" w14:textId="77777777" w:rsidR="00D07EDE" w:rsidRDefault="00D07EDE" w:rsidP="007A0104">
      <w:pPr>
        <w:spacing w:after="0" w:line="240" w:lineRule="auto"/>
        <w:ind w:left="-709" w:right="-613"/>
        <w:jc w:val="both"/>
        <w:rPr>
          <w:rFonts w:ascii="Arial" w:hAnsi="Arial" w:cs="Arial"/>
          <w:sz w:val="24"/>
          <w:szCs w:val="24"/>
        </w:rPr>
      </w:pPr>
    </w:p>
    <w:p w14:paraId="160457D8" w14:textId="139D67B6" w:rsidR="007A0104" w:rsidRPr="00D07EDE" w:rsidRDefault="007A0104" w:rsidP="007A0104">
      <w:pPr>
        <w:spacing w:after="0" w:line="240" w:lineRule="auto"/>
        <w:ind w:left="-709" w:right="-613"/>
        <w:jc w:val="both"/>
        <w:rPr>
          <w:rFonts w:ascii="Arial" w:hAnsi="Arial" w:cs="Arial"/>
          <w:sz w:val="24"/>
          <w:szCs w:val="24"/>
        </w:rPr>
      </w:pPr>
      <w:r w:rsidRPr="00D07EDE">
        <w:rPr>
          <w:rFonts w:ascii="Arial" w:hAnsi="Arial" w:cs="Arial"/>
          <w:sz w:val="24"/>
          <w:szCs w:val="24"/>
        </w:rPr>
        <w:t xml:space="preserve">These notes provide a checklist to determine what information the Council requires to be submitted with your application. If the required information is not included with your application, it will be made </w:t>
      </w:r>
      <w:proofErr w:type="gramStart"/>
      <w:r w:rsidRPr="00D07EDE">
        <w:rPr>
          <w:rFonts w:ascii="Arial" w:hAnsi="Arial" w:cs="Arial"/>
          <w:sz w:val="24"/>
          <w:szCs w:val="24"/>
        </w:rPr>
        <w:t>invalid</w:t>
      </w:r>
      <w:proofErr w:type="gramEnd"/>
      <w:r w:rsidRPr="00D07EDE">
        <w:rPr>
          <w:rFonts w:ascii="Arial" w:hAnsi="Arial" w:cs="Arial"/>
          <w:sz w:val="24"/>
          <w:szCs w:val="24"/>
        </w:rPr>
        <w:t xml:space="preserve"> and we will not register or process it. In this case, we will advise you about the additional information that is required. Please supply one copy of each document and plan</w:t>
      </w:r>
      <w:r w:rsidR="00D07EDE">
        <w:rPr>
          <w:rFonts w:ascii="Arial" w:hAnsi="Arial" w:cs="Arial"/>
          <w:sz w:val="24"/>
          <w:szCs w:val="24"/>
        </w:rPr>
        <w:t>.</w:t>
      </w:r>
    </w:p>
    <w:p w14:paraId="3FAAC4C6" w14:textId="77777777" w:rsidR="007A0104" w:rsidRPr="00D07EDE" w:rsidRDefault="007A0104" w:rsidP="007A0104">
      <w:pPr>
        <w:spacing w:after="0" w:line="240" w:lineRule="auto"/>
        <w:ind w:left="-709" w:right="-613"/>
        <w:jc w:val="both"/>
        <w:rPr>
          <w:rFonts w:ascii="Arial" w:hAnsi="Arial" w:cs="Arial"/>
          <w:b/>
          <w:sz w:val="24"/>
          <w:szCs w:val="24"/>
        </w:rPr>
      </w:pPr>
    </w:p>
    <w:p w14:paraId="154BA877" w14:textId="62D7879B" w:rsidR="007A0104" w:rsidRPr="00D07EDE" w:rsidRDefault="007A0104" w:rsidP="007A0104">
      <w:pPr>
        <w:spacing w:after="0" w:line="240" w:lineRule="auto"/>
        <w:ind w:left="-709" w:right="-613"/>
        <w:jc w:val="both"/>
        <w:rPr>
          <w:rFonts w:ascii="Arial" w:hAnsi="Arial" w:cs="Arial"/>
          <w:b/>
          <w:color w:val="1F497D" w:themeColor="text2"/>
          <w:sz w:val="24"/>
          <w:szCs w:val="24"/>
        </w:rPr>
      </w:pPr>
      <w:r w:rsidRPr="00D07EDE">
        <w:rPr>
          <w:rFonts w:ascii="Arial" w:hAnsi="Arial" w:cs="Arial"/>
          <w:b/>
          <w:color w:val="1F497D" w:themeColor="text2"/>
          <w:sz w:val="24"/>
          <w:szCs w:val="24"/>
        </w:rPr>
        <w:t>Part 1 Information Required</w:t>
      </w:r>
      <w:r w:rsidR="00D07EDE">
        <w:rPr>
          <w:rFonts w:ascii="Arial" w:hAnsi="Arial" w:cs="Arial"/>
          <w:b/>
          <w:color w:val="1F497D" w:themeColor="text2"/>
          <w:sz w:val="24"/>
          <w:szCs w:val="24"/>
        </w:rPr>
        <w:t xml:space="preserve"> –</w:t>
      </w:r>
      <w:r w:rsidRPr="00D07EDE">
        <w:rPr>
          <w:rFonts w:ascii="Arial" w:hAnsi="Arial" w:cs="Arial"/>
          <w:b/>
          <w:color w:val="1F497D" w:themeColor="text2"/>
          <w:sz w:val="24"/>
          <w:szCs w:val="24"/>
        </w:rPr>
        <w:t xml:space="preserve"> </w:t>
      </w:r>
      <w:r w:rsidR="00D07EDE">
        <w:rPr>
          <w:rFonts w:ascii="Arial" w:hAnsi="Arial" w:cs="Arial"/>
          <w:b/>
          <w:color w:val="1F497D" w:themeColor="text2"/>
          <w:sz w:val="24"/>
          <w:szCs w:val="24"/>
        </w:rPr>
        <w:t>N</w:t>
      </w:r>
      <w:r w:rsidRPr="00D07EDE">
        <w:rPr>
          <w:rFonts w:ascii="Arial" w:hAnsi="Arial" w:cs="Arial"/>
          <w:b/>
          <w:color w:val="1F497D" w:themeColor="text2"/>
          <w:sz w:val="24"/>
          <w:szCs w:val="24"/>
        </w:rPr>
        <w:t>ational Planning Application Requirements</w:t>
      </w:r>
    </w:p>
    <w:p w14:paraId="128A8A1E" w14:textId="77777777" w:rsidR="007A0104" w:rsidRPr="00D07EDE" w:rsidRDefault="007A0104" w:rsidP="007A0104">
      <w:pPr>
        <w:spacing w:after="0" w:line="240" w:lineRule="auto"/>
        <w:ind w:left="-709" w:right="-613"/>
        <w:jc w:val="both"/>
        <w:rPr>
          <w:rFonts w:ascii="Arial" w:hAnsi="Arial" w:cs="Arial"/>
          <w:b/>
          <w:color w:val="000099"/>
          <w:sz w:val="24"/>
          <w:szCs w:val="24"/>
        </w:rPr>
      </w:pP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9356"/>
        <w:gridCol w:w="709"/>
      </w:tblGrid>
      <w:tr w:rsidR="003342E4" w:rsidRPr="00D07EDE" w14:paraId="36C7D8CE" w14:textId="77777777" w:rsidTr="006B0975">
        <w:trPr>
          <w:trHeight w:val="948"/>
        </w:trPr>
        <w:tc>
          <w:tcPr>
            <w:tcW w:w="567" w:type="dxa"/>
          </w:tcPr>
          <w:p w14:paraId="67E14CCE" w14:textId="61F1626D" w:rsidR="003342E4" w:rsidRPr="00251B9D" w:rsidRDefault="003342E4" w:rsidP="003342E4">
            <w:pPr>
              <w:pStyle w:val="ListParagraph"/>
              <w:numPr>
                <w:ilvl w:val="0"/>
                <w:numId w:val="20"/>
              </w:numPr>
              <w:spacing w:after="0" w:line="240" w:lineRule="auto"/>
              <w:ind w:right="-354"/>
              <w:rPr>
                <w:rFonts w:ascii="Arial" w:hAnsi="Arial" w:cs="Arial"/>
              </w:rPr>
            </w:pPr>
          </w:p>
        </w:tc>
        <w:tc>
          <w:tcPr>
            <w:tcW w:w="9356" w:type="dxa"/>
          </w:tcPr>
          <w:p w14:paraId="0017204E" w14:textId="77777777" w:rsidR="003342E4" w:rsidRPr="00251B9D" w:rsidRDefault="003342E4" w:rsidP="003342E4">
            <w:pPr>
              <w:spacing w:after="0" w:line="240" w:lineRule="auto"/>
              <w:rPr>
                <w:rFonts w:ascii="Arial" w:hAnsi="Arial" w:cs="Arial"/>
                <w:b/>
                <w:color w:val="000000" w:themeColor="text1"/>
              </w:rPr>
            </w:pPr>
            <w:r w:rsidRPr="00251B9D">
              <w:rPr>
                <w:rFonts w:ascii="Arial" w:hAnsi="Arial" w:cs="Arial"/>
                <w:b/>
                <w:color w:val="000000" w:themeColor="text1"/>
              </w:rPr>
              <w:t xml:space="preserve">Completed form </w:t>
            </w:r>
          </w:p>
          <w:p w14:paraId="123EF44E" w14:textId="77777777" w:rsidR="003342E4" w:rsidRPr="00251B9D" w:rsidRDefault="003342E4" w:rsidP="003342E4">
            <w:pPr>
              <w:spacing w:after="0" w:line="240" w:lineRule="auto"/>
              <w:rPr>
                <w:rFonts w:ascii="Arial" w:hAnsi="Arial" w:cs="Arial"/>
                <w:b/>
                <w:color w:val="000000" w:themeColor="text1"/>
              </w:rPr>
            </w:pPr>
          </w:p>
          <w:p w14:paraId="142F0F02" w14:textId="77777777" w:rsidR="003342E4" w:rsidRPr="00251B9D" w:rsidRDefault="003342E4" w:rsidP="003342E4">
            <w:pPr>
              <w:spacing w:after="0" w:line="240" w:lineRule="auto"/>
              <w:rPr>
                <w:rFonts w:ascii="Arial" w:hAnsi="Arial" w:cs="Arial"/>
                <w:i/>
                <w:color w:val="000000" w:themeColor="text1"/>
              </w:rPr>
            </w:pPr>
            <w:r w:rsidRPr="00251B9D">
              <w:rPr>
                <w:rFonts w:ascii="Arial" w:hAnsi="Arial" w:cs="Arial"/>
                <w:spacing w:val="-1"/>
              </w:rPr>
              <w:t xml:space="preserve">Including </w:t>
            </w:r>
            <w:r w:rsidRPr="00251B9D">
              <w:rPr>
                <w:rFonts w:ascii="Arial" w:hAnsi="Arial" w:cs="Arial"/>
              </w:rPr>
              <w:t xml:space="preserve">a </w:t>
            </w:r>
            <w:r w:rsidRPr="00251B9D">
              <w:rPr>
                <w:rFonts w:ascii="Arial" w:hAnsi="Arial" w:cs="Arial"/>
                <w:spacing w:val="-1"/>
              </w:rPr>
              <w:t>signed</w:t>
            </w:r>
            <w:r w:rsidRPr="00251B9D">
              <w:rPr>
                <w:rFonts w:ascii="Arial" w:hAnsi="Arial" w:cs="Arial"/>
              </w:rPr>
              <w:t xml:space="preserve"> </w:t>
            </w:r>
            <w:r w:rsidRPr="00251B9D">
              <w:rPr>
                <w:rFonts w:ascii="Arial" w:hAnsi="Arial" w:cs="Arial"/>
                <w:spacing w:val="-1"/>
              </w:rPr>
              <w:t>ownership</w:t>
            </w:r>
            <w:r w:rsidRPr="00251B9D">
              <w:rPr>
                <w:rFonts w:ascii="Arial" w:hAnsi="Arial" w:cs="Arial"/>
              </w:rPr>
              <w:t xml:space="preserve"> </w:t>
            </w:r>
            <w:r w:rsidRPr="00251B9D">
              <w:rPr>
                <w:rFonts w:ascii="Arial" w:hAnsi="Arial" w:cs="Arial"/>
                <w:spacing w:val="-1"/>
              </w:rPr>
              <w:t>and agricultural holdings</w:t>
            </w:r>
            <w:r w:rsidRPr="00251B9D">
              <w:rPr>
                <w:rFonts w:ascii="Arial" w:hAnsi="Arial" w:cs="Arial"/>
                <w:spacing w:val="-3"/>
              </w:rPr>
              <w:t xml:space="preserve"> </w:t>
            </w:r>
            <w:r w:rsidRPr="00251B9D">
              <w:rPr>
                <w:rFonts w:ascii="Arial" w:hAnsi="Arial" w:cs="Arial"/>
                <w:spacing w:val="-1"/>
              </w:rPr>
              <w:t>certificate</w:t>
            </w:r>
            <w:r w:rsidRPr="00251B9D">
              <w:rPr>
                <w:rFonts w:ascii="Arial" w:hAnsi="Arial" w:cs="Arial"/>
                <w:spacing w:val="-2"/>
              </w:rPr>
              <w:t xml:space="preserve"> </w:t>
            </w:r>
            <w:r w:rsidRPr="00251B9D">
              <w:rPr>
                <w:rFonts w:ascii="Arial" w:hAnsi="Arial" w:cs="Arial"/>
                <w:spacing w:val="-1"/>
              </w:rPr>
              <w:t>(either</w:t>
            </w:r>
            <w:r w:rsidRPr="00251B9D">
              <w:rPr>
                <w:rFonts w:ascii="Arial" w:hAnsi="Arial" w:cs="Arial"/>
              </w:rPr>
              <w:t xml:space="preserve"> A, B,</w:t>
            </w:r>
            <w:r w:rsidRPr="00251B9D">
              <w:rPr>
                <w:rFonts w:ascii="Arial" w:hAnsi="Arial" w:cs="Arial"/>
                <w:spacing w:val="-3"/>
              </w:rPr>
              <w:t xml:space="preserve"> </w:t>
            </w:r>
            <w:r w:rsidRPr="00251B9D">
              <w:rPr>
                <w:rFonts w:ascii="Arial" w:hAnsi="Arial" w:cs="Arial"/>
              </w:rPr>
              <w:t>C</w:t>
            </w:r>
            <w:r w:rsidRPr="00251B9D">
              <w:rPr>
                <w:rFonts w:ascii="Arial" w:hAnsi="Arial" w:cs="Arial"/>
                <w:spacing w:val="-2"/>
              </w:rPr>
              <w:t xml:space="preserve"> </w:t>
            </w:r>
            <w:r w:rsidRPr="00251B9D">
              <w:rPr>
                <w:rFonts w:ascii="Arial" w:hAnsi="Arial" w:cs="Arial"/>
                <w:spacing w:val="-1"/>
              </w:rPr>
              <w:t>or</w:t>
            </w:r>
            <w:r w:rsidRPr="00251B9D">
              <w:rPr>
                <w:rFonts w:ascii="Arial" w:hAnsi="Arial" w:cs="Arial"/>
              </w:rPr>
              <w:t xml:space="preserve"> D) and declaration.</w:t>
            </w:r>
            <w:r w:rsidRPr="00251B9D">
              <w:rPr>
                <w:rFonts w:ascii="Arial" w:hAnsi="Arial" w:cs="Arial"/>
                <w:i/>
                <w:color w:val="000000" w:themeColor="text1"/>
              </w:rPr>
              <w:t xml:space="preserve"> </w:t>
            </w:r>
          </w:p>
          <w:p w14:paraId="12E2E54C" w14:textId="4B511172" w:rsidR="003342E4" w:rsidRPr="00251B9D" w:rsidRDefault="003342E4" w:rsidP="003342E4">
            <w:pPr>
              <w:spacing w:after="0" w:line="240" w:lineRule="auto"/>
              <w:jc w:val="both"/>
              <w:rPr>
                <w:rFonts w:ascii="Arial" w:hAnsi="Arial" w:cs="Arial"/>
                <w:b/>
                <w:color w:val="000000" w:themeColor="text1"/>
              </w:rPr>
            </w:pPr>
          </w:p>
        </w:tc>
        <w:tc>
          <w:tcPr>
            <w:tcW w:w="709" w:type="dxa"/>
          </w:tcPr>
          <w:p w14:paraId="25833CFF" w14:textId="77777777" w:rsidR="003342E4" w:rsidRPr="00D07EDE" w:rsidRDefault="003342E4" w:rsidP="003342E4">
            <w:pPr>
              <w:spacing w:after="0" w:line="240" w:lineRule="auto"/>
              <w:ind w:left="-57" w:right="-613"/>
              <w:jc w:val="both"/>
              <w:rPr>
                <w:rFonts w:ascii="Arial" w:hAnsi="Arial" w:cs="Arial"/>
                <w:b/>
                <w:color w:val="000099"/>
                <w:sz w:val="24"/>
                <w:szCs w:val="24"/>
              </w:rPr>
            </w:pPr>
          </w:p>
        </w:tc>
      </w:tr>
      <w:tr w:rsidR="003342E4" w:rsidRPr="00D07EDE" w14:paraId="0797762C" w14:textId="77777777" w:rsidTr="006B0975">
        <w:trPr>
          <w:trHeight w:val="543"/>
        </w:trPr>
        <w:tc>
          <w:tcPr>
            <w:tcW w:w="567" w:type="dxa"/>
          </w:tcPr>
          <w:p w14:paraId="2BD52C55" w14:textId="0459D43B" w:rsidR="003342E4" w:rsidRPr="00251B9D" w:rsidRDefault="003342E4" w:rsidP="003342E4">
            <w:pPr>
              <w:pStyle w:val="ListParagraph"/>
              <w:numPr>
                <w:ilvl w:val="0"/>
                <w:numId w:val="20"/>
              </w:numPr>
              <w:spacing w:after="0" w:line="240" w:lineRule="auto"/>
              <w:ind w:right="-354"/>
              <w:rPr>
                <w:rFonts w:ascii="Arial" w:hAnsi="Arial" w:cs="Arial"/>
              </w:rPr>
            </w:pPr>
          </w:p>
        </w:tc>
        <w:tc>
          <w:tcPr>
            <w:tcW w:w="9356" w:type="dxa"/>
          </w:tcPr>
          <w:p w14:paraId="6C5F8979" w14:textId="77777777" w:rsidR="003342E4" w:rsidRPr="00251B9D" w:rsidRDefault="003342E4" w:rsidP="003342E4">
            <w:pPr>
              <w:tabs>
                <w:tab w:val="right" w:pos="9654"/>
              </w:tabs>
              <w:spacing w:after="0" w:line="240" w:lineRule="auto"/>
              <w:rPr>
                <w:rFonts w:ascii="Arial" w:hAnsi="Arial" w:cs="Arial"/>
                <w:b/>
              </w:rPr>
            </w:pPr>
            <w:r w:rsidRPr="00251B9D">
              <w:rPr>
                <w:rFonts w:ascii="Arial" w:hAnsi="Arial" w:cs="Arial"/>
                <w:b/>
              </w:rPr>
              <w:t>Design and Access Statement</w:t>
            </w:r>
          </w:p>
          <w:p w14:paraId="2829D51F" w14:textId="77777777" w:rsidR="003342E4" w:rsidRPr="00251B9D" w:rsidRDefault="003342E4" w:rsidP="003342E4">
            <w:pPr>
              <w:tabs>
                <w:tab w:val="right" w:pos="9654"/>
              </w:tabs>
              <w:spacing w:after="0" w:line="240" w:lineRule="auto"/>
              <w:rPr>
                <w:rFonts w:ascii="Arial" w:hAnsi="Arial" w:cs="Arial"/>
              </w:rPr>
            </w:pPr>
          </w:p>
          <w:p w14:paraId="67E1D8C1" w14:textId="77777777" w:rsidR="003342E4" w:rsidRPr="00251B9D" w:rsidRDefault="003342E4" w:rsidP="003342E4">
            <w:pPr>
              <w:tabs>
                <w:tab w:val="right" w:pos="9654"/>
              </w:tabs>
              <w:spacing w:after="0" w:line="240" w:lineRule="auto"/>
              <w:rPr>
                <w:rFonts w:ascii="Arial" w:hAnsi="Arial" w:cs="Arial"/>
                <w:b/>
              </w:rPr>
            </w:pPr>
            <w:r w:rsidRPr="00251B9D">
              <w:rPr>
                <w:rFonts w:ascii="Arial" w:hAnsi="Arial" w:cs="Arial"/>
              </w:rPr>
              <w:t>Required for:</w:t>
            </w:r>
            <w:r w:rsidRPr="00251B9D">
              <w:rPr>
                <w:rFonts w:ascii="Arial" w:hAnsi="Arial" w:cs="Arial"/>
              </w:rPr>
              <w:tab/>
            </w:r>
          </w:p>
          <w:p w14:paraId="5E4563CA" w14:textId="77777777" w:rsidR="003342E4" w:rsidRPr="00251B9D" w:rsidRDefault="003342E4" w:rsidP="003342E4">
            <w:pPr>
              <w:numPr>
                <w:ilvl w:val="0"/>
                <w:numId w:val="17"/>
              </w:numPr>
              <w:shd w:val="clear" w:color="auto" w:fill="FFFFFF"/>
              <w:spacing w:after="0" w:line="240" w:lineRule="auto"/>
              <w:ind w:left="360"/>
              <w:rPr>
                <w:rFonts w:ascii="Arial" w:eastAsia="Times New Roman" w:hAnsi="Arial" w:cs="Arial"/>
                <w:color w:val="0B0C0C"/>
              </w:rPr>
            </w:pPr>
            <w:r w:rsidRPr="00251B9D">
              <w:rPr>
                <w:rFonts w:ascii="Arial" w:eastAsia="Times New Roman" w:hAnsi="Arial" w:cs="Arial"/>
                <w:color w:val="0B0C0C"/>
              </w:rPr>
              <w:t>Applications for major development, as defined in </w:t>
            </w:r>
            <w:hyperlink r:id="rId7" w:history="1">
              <w:r w:rsidRPr="00251B9D">
                <w:rPr>
                  <w:rStyle w:val="Hyperlink"/>
                  <w:rFonts w:ascii="Arial" w:hAnsi="Arial" w:cs="Arial"/>
                </w:rPr>
                <w:t>article 2 of the Town and Country Planning (Development Management Procedure (England) Order 2015</w:t>
              </w:r>
            </w:hyperlink>
            <w:r w:rsidRPr="00251B9D">
              <w:rPr>
                <w:rFonts w:ascii="Arial" w:hAnsi="Arial" w:cs="Arial"/>
              </w:rPr>
              <w:t>.</w:t>
            </w:r>
          </w:p>
          <w:p w14:paraId="27122A01" w14:textId="77777777" w:rsidR="003342E4" w:rsidRPr="00251B9D" w:rsidRDefault="003342E4" w:rsidP="003342E4">
            <w:pPr>
              <w:numPr>
                <w:ilvl w:val="0"/>
                <w:numId w:val="17"/>
              </w:numPr>
              <w:shd w:val="clear" w:color="auto" w:fill="FFFFFF"/>
              <w:spacing w:after="0" w:line="240" w:lineRule="auto"/>
              <w:ind w:left="360"/>
              <w:rPr>
                <w:rFonts w:ascii="Arial" w:eastAsia="Times New Roman" w:hAnsi="Arial" w:cs="Arial"/>
                <w:color w:val="0B0C0C"/>
              </w:rPr>
            </w:pPr>
            <w:r w:rsidRPr="00251B9D">
              <w:rPr>
                <w:rFonts w:ascii="Arial" w:eastAsia="Times New Roman" w:hAnsi="Arial" w:cs="Arial"/>
                <w:color w:val="0B0C0C"/>
              </w:rPr>
              <w:t>Applications for listed building consent.</w:t>
            </w:r>
          </w:p>
          <w:p w14:paraId="7EE2383C" w14:textId="77777777" w:rsidR="003342E4" w:rsidRPr="00251B9D" w:rsidRDefault="003342E4" w:rsidP="003342E4">
            <w:pPr>
              <w:numPr>
                <w:ilvl w:val="0"/>
                <w:numId w:val="17"/>
              </w:numPr>
              <w:shd w:val="clear" w:color="auto" w:fill="FFFFFF"/>
              <w:spacing w:after="0" w:line="240" w:lineRule="auto"/>
              <w:ind w:left="360"/>
              <w:rPr>
                <w:rFonts w:ascii="Arial" w:eastAsia="Times New Roman" w:hAnsi="Arial" w:cs="Arial"/>
                <w:color w:val="0B0C0C"/>
              </w:rPr>
            </w:pPr>
            <w:r w:rsidRPr="00251B9D">
              <w:rPr>
                <w:rFonts w:ascii="Arial" w:eastAsia="Times New Roman" w:hAnsi="Arial" w:cs="Arial"/>
                <w:color w:val="0B0C0C"/>
              </w:rPr>
              <w:t>Applications for development in a Conservation Area, where the proposed development consists of:</w:t>
            </w:r>
          </w:p>
          <w:p w14:paraId="479447C3" w14:textId="77777777" w:rsidR="003342E4" w:rsidRPr="00251B9D" w:rsidRDefault="003342E4" w:rsidP="003342E4">
            <w:pPr>
              <w:pStyle w:val="ListParagraph"/>
              <w:numPr>
                <w:ilvl w:val="0"/>
                <w:numId w:val="18"/>
              </w:numPr>
              <w:shd w:val="clear" w:color="auto" w:fill="FFFFFF"/>
              <w:spacing w:after="0" w:line="240" w:lineRule="auto"/>
              <w:rPr>
                <w:rFonts w:ascii="Arial" w:eastAsia="Times New Roman" w:hAnsi="Arial" w:cs="Arial"/>
                <w:color w:val="0B0C0C"/>
              </w:rPr>
            </w:pPr>
            <w:r w:rsidRPr="00251B9D">
              <w:rPr>
                <w:rFonts w:ascii="Arial" w:eastAsia="Times New Roman" w:hAnsi="Arial" w:cs="Arial"/>
                <w:color w:val="0B0C0C"/>
              </w:rPr>
              <w:t>one or more dwellings; or</w:t>
            </w:r>
          </w:p>
          <w:p w14:paraId="1E91E852" w14:textId="77777777" w:rsidR="003342E4" w:rsidRPr="00251B9D" w:rsidRDefault="003342E4" w:rsidP="003342E4">
            <w:pPr>
              <w:pStyle w:val="ListParagraph"/>
              <w:numPr>
                <w:ilvl w:val="0"/>
                <w:numId w:val="18"/>
              </w:numPr>
              <w:shd w:val="clear" w:color="auto" w:fill="FFFFFF"/>
              <w:spacing w:after="0" w:line="240" w:lineRule="auto"/>
              <w:rPr>
                <w:rFonts w:ascii="Arial" w:eastAsia="Times New Roman" w:hAnsi="Arial" w:cs="Arial"/>
                <w:color w:val="0B0C0C"/>
              </w:rPr>
            </w:pPr>
            <w:r w:rsidRPr="00251B9D">
              <w:rPr>
                <w:rFonts w:ascii="Arial" w:eastAsia="Times New Roman" w:hAnsi="Arial" w:cs="Arial"/>
                <w:color w:val="0B0C0C"/>
              </w:rPr>
              <w:t>a building or buildings with a floor space of 100 square metres or more.</w:t>
            </w:r>
          </w:p>
          <w:p w14:paraId="5E8A5B84" w14:textId="77777777" w:rsidR="003342E4" w:rsidRPr="00251B9D" w:rsidRDefault="003342E4" w:rsidP="003342E4">
            <w:pPr>
              <w:pStyle w:val="ListParagraph"/>
              <w:numPr>
                <w:ilvl w:val="0"/>
                <w:numId w:val="17"/>
              </w:numPr>
              <w:shd w:val="clear" w:color="auto" w:fill="FFFFFF"/>
              <w:spacing w:after="0" w:line="240" w:lineRule="auto"/>
              <w:ind w:left="318"/>
              <w:rPr>
                <w:rFonts w:ascii="Arial" w:eastAsia="Times New Roman" w:hAnsi="Arial" w:cs="Arial"/>
                <w:color w:val="0B0C0C"/>
              </w:rPr>
            </w:pPr>
            <w:r w:rsidRPr="00251B9D">
              <w:rPr>
                <w:rFonts w:ascii="Arial" w:eastAsia="Times New Roman" w:hAnsi="Arial" w:cs="Arial"/>
                <w:color w:val="0B0C0C"/>
              </w:rPr>
              <w:t>Applications for a material change of use or engineering operations do not require a design and access statement.</w:t>
            </w:r>
          </w:p>
          <w:p w14:paraId="7CE5CCF6" w14:textId="77777777" w:rsidR="003342E4" w:rsidRPr="00251B9D" w:rsidRDefault="003342E4" w:rsidP="003342E4">
            <w:pPr>
              <w:shd w:val="clear" w:color="auto" w:fill="FFFFFF"/>
              <w:spacing w:after="0" w:line="240" w:lineRule="auto"/>
              <w:ind w:left="-42"/>
              <w:rPr>
                <w:rFonts w:ascii="Arial" w:hAnsi="Arial" w:cs="Arial"/>
              </w:rPr>
            </w:pPr>
          </w:p>
          <w:p w14:paraId="16F4FCCB" w14:textId="77777777" w:rsidR="003342E4" w:rsidRPr="00251B9D" w:rsidRDefault="003342E4" w:rsidP="003342E4">
            <w:pPr>
              <w:shd w:val="clear" w:color="auto" w:fill="FFFFFF"/>
              <w:spacing w:after="0" w:line="240" w:lineRule="auto"/>
              <w:ind w:left="-42"/>
              <w:rPr>
                <w:rFonts w:ascii="Arial" w:eastAsia="Times New Roman" w:hAnsi="Arial" w:cs="Arial"/>
                <w:color w:val="0B0C0C"/>
              </w:rPr>
            </w:pPr>
            <w:r w:rsidRPr="00251B9D">
              <w:rPr>
                <w:rFonts w:ascii="Arial" w:hAnsi="Arial" w:cs="Arial"/>
              </w:rPr>
              <w:t xml:space="preserve">Find out more about design and access statements </w:t>
            </w:r>
            <w:hyperlink r:id="rId8" w:anchor="Design-and-Access-Statement" w:history="1">
              <w:r w:rsidRPr="00251B9D">
                <w:rPr>
                  <w:rStyle w:val="Hyperlink"/>
                  <w:rFonts w:ascii="Arial" w:hAnsi="Arial" w:cs="Arial"/>
                </w:rPr>
                <w:t>here</w:t>
              </w:r>
            </w:hyperlink>
            <w:r w:rsidRPr="00251B9D">
              <w:rPr>
                <w:rFonts w:ascii="Arial" w:hAnsi="Arial" w:cs="Arial"/>
              </w:rPr>
              <w:t>.</w:t>
            </w:r>
          </w:p>
          <w:p w14:paraId="40EB2238" w14:textId="77777777" w:rsidR="003342E4" w:rsidRPr="00251B9D" w:rsidRDefault="003342E4" w:rsidP="003342E4">
            <w:pPr>
              <w:pStyle w:val="NoSpacing"/>
              <w:ind w:left="720"/>
              <w:rPr>
                <w:rFonts w:ascii="Arial" w:hAnsi="Arial" w:cs="Arial"/>
                <w:color w:val="000000" w:themeColor="text1"/>
              </w:rPr>
            </w:pPr>
          </w:p>
        </w:tc>
        <w:tc>
          <w:tcPr>
            <w:tcW w:w="709" w:type="dxa"/>
          </w:tcPr>
          <w:p w14:paraId="178C975D" w14:textId="77777777" w:rsidR="003342E4" w:rsidRPr="00D07EDE" w:rsidRDefault="003342E4" w:rsidP="003342E4">
            <w:pPr>
              <w:spacing w:after="0" w:line="240" w:lineRule="auto"/>
              <w:ind w:left="-57" w:right="-613"/>
              <w:jc w:val="both"/>
              <w:rPr>
                <w:rFonts w:ascii="Arial" w:hAnsi="Arial" w:cs="Arial"/>
                <w:b/>
                <w:color w:val="000099"/>
                <w:sz w:val="24"/>
                <w:szCs w:val="24"/>
              </w:rPr>
            </w:pPr>
          </w:p>
        </w:tc>
      </w:tr>
      <w:tr w:rsidR="007A0104" w:rsidRPr="00D07EDE" w14:paraId="41F6A244" w14:textId="77777777" w:rsidTr="006B0975">
        <w:trPr>
          <w:trHeight w:val="543"/>
        </w:trPr>
        <w:tc>
          <w:tcPr>
            <w:tcW w:w="567" w:type="dxa"/>
          </w:tcPr>
          <w:p w14:paraId="589D2FFA" w14:textId="052F8CBE" w:rsidR="007A0104" w:rsidRPr="00251B9D" w:rsidRDefault="007A0104" w:rsidP="003342E4">
            <w:pPr>
              <w:pStyle w:val="ListParagraph"/>
              <w:numPr>
                <w:ilvl w:val="0"/>
                <w:numId w:val="20"/>
              </w:numPr>
              <w:spacing w:after="0" w:line="240" w:lineRule="auto"/>
              <w:ind w:right="-354"/>
              <w:rPr>
                <w:rFonts w:ascii="Arial" w:hAnsi="Arial" w:cs="Arial"/>
              </w:rPr>
            </w:pPr>
          </w:p>
        </w:tc>
        <w:tc>
          <w:tcPr>
            <w:tcW w:w="9356" w:type="dxa"/>
          </w:tcPr>
          <w:p w14:paraId="0C47A786" w14:textId="77777777" w:rsidR="003342E4" w:rsidRPr="00251B9D" w:rsidRDefault="00764788" w:rsidP="003342E4">
            <w:pPr>
              <w:pStyle w:val="NoSpacing"/>
              <w:rPr>
                <w:rFonts w:ascii="Arial" w:hAnsi="Arial" w:cs="Arial"/>
                <w:b/>
              </w:rPr>
            </w:pPr>
            <w:r w:rsidRPr="00251B9D">
              <w:rPr>
                <w:rFonts w:ascii="Arial" w:hAnsi="Arial" w:cs="Arial"/>
                <w:b/>
              </w:rPr>
              <w:t>A copy of other plans and drawings or information necessary to describe the application</w:t>
            </w:r>
          </w:p>
          <w:p w14:paraId="772FF797" w14:textId="77777777" w:rsidR="003342E4" w:rsidRPr="00251B9D" w:rsidRDefault="003342E4" w:rsidP="003342E4">
            <w:pPr>
              <w:pStyle w:val="NoSpacing"/>
              <w:rPr>
                <w:rFonts w:ascii="Arial" w:hAnsi="Arial" w:cs="Arial"/>
                <w:b/>
              </w:rPr>
            </w:pPr>
          </w:p>
          <w:p w14:paraId="2388BA6B" w14:textId="77777777" w:rsidR="003342E4" w:rsidRPr="00251B9D" w:rsidRDefault="003342E4" w:rsidP="003342E4">
            <w:pPr>
              <w:pStyle w:val="NoSpacing"/>
              <w:rPr>
                <w:rFonts w:ascii="Arial" w:hAnsi="Arial" w:cs="Arial"/>
                <w:bCs/>
              </w:rPr>
            </w:pPr>
            <w:r w:rsidRPr="00251B9D">
              <w:rPr>
                <w:rFonts w:ascii="Arial" w:hAnsi="Arial" w:cs="Arial"/>
                <w:bCs/>
              </w:rPr>
              <w:t>T</w:t>
            </w:r>
            <w:r w:rsidR="00764788" w:rsidRPr="00251B9D">
              <w:rPr>
                <w:rFonts w:ascii="Arial" w:hAnsi="Arial" w:cs="Arial"/>
                <w:bCs/>
              </w:rPr>
              <w:t>o include:</w:t>
            </w:r>
          </w:p>
          <w:p w14:paraId="599C75C8" w14:textId="77777777" w:rsidR="003342E4" w:rsidRPr="00251B9D" w:rsidRDefault="003342E4" w:rsidP="003342E4">
            <w:pPr>
              <w:pStyle w:val="NoSpacing"/>
              <w:rPr>
                <w:rStyle w:val="Strong"/>
                <w:rFonts w:ascii="Arial" w:hAnsi="Arial" w:cs="Arial"/>
              </w:rPr>
            </w:pPr>
          </w:p>
          <w:p w14:paraId="27CE3503" w14:textId="4F6465A6" w:rsidR="00764788" w:rsidRPr="00251B9D" w:rsidRDefault="00764788" w:rsidP="003342E4">
            <w:pPr>
              <w:pStyle w:val="NoSpacing"/>
              <w:numPr>
                <w:ilvl w:val="0"/>
                <w:numId w:val="17"/>
              </w:numPr>
              <w:ind w:left="376"/>
              <w:rPr>
                <w:rFonts w:ascii="Arial" w:hAnsi="Arial" w:cs="Arial"/>
                <w:bCs/>
              </w:rPr>
            </w:pPr>
            <w:r w:rsidRPr="00251B9D">
              <w:rPr>
                <w:rStyle w:val="Strong"/>
                <w:rFonts w:ascii="Arial" w:hAnsi="Arial" w:cs="Arial"/>
              </w:rPr>
              <w:t>Use</w:t>
            </w:r>
            <w:r w:rsidRPr="00251B9D">
              <w:rPr>
                <w:rFonts w:ascii="Arial" w:hAnsi="Arial" w:cs="Arial"/>
              </w:rPr>
              <w:t xml:space="preserve"> – the use or uses proposed for the development and any distinct development zones within the site identified</w:t>
            </w:r>
            <w:r w:rsidR="003342E4" w:rsidRPr="00251B9D">
              <w:rPr>
                <w:rFonts w:ascii="Arial" w:hAnsi="Arial" w:cs="Arial"/>
              </w:rPr>
              <w:t>.</w:t>
            </w:r>
          </w:p>
          <w:p w14:paraId="2CD47C8C" w14:textId="05332719" w:rsidR="00764788" w:rsidRPr="00251B9D" w:rsidRDefault="00764788" w:rsidP="003342E4">
            <w:pPr>
              <w:pStyle w:val="NoSpacing"/>
              <w:numPr>
                <w:ilvl w:val="0"/>
                <w:numId w:val="17"/>
              </w:numPr>
              <w:ind w:left="376"/>
              <w:rPr>
                <w:rFonts w:ascii="Arial" w:hAnsi="Arial" w:cs="Arial"/>
              </w:rPr>
            </w:pPr>
            <w:r w:rsidRPr="00251B9D">
              <w:rPr>
                <w:rStyle w:val="Strong"/>
                <w:rFonts w:ascii="Arial" w:hAnsi="Arial" w:cs="Arial"/>
              </w:rPr>
              <w:t>Amount of development</w:t>
            </w:r>
            <w:r w:rsidRPr="00251B9D">
              <w:rPr>
                <w:rFonts w:ascii="Arial" w:hAnsi="Arial" w:cs="Arial"/>
              </w:rPr>
              <w:t xml:space="preserve"> – the amount of development proposed for each use</w:t>
            </w:r>
            <w:r w:rsidR="003342E4" w:rsidRPr="00251B9D">
              <w:rPr>
                <w:rFonts w:ascii="Arial" w:hAnsi="Arial" w:cs="Arial"/>
              </w:rPr>
              <w:t>.</w:t>
            </w:r>
            <w:r w:rsidRPr="00251B9D">
              <w:rPr>
                <w:rFonts w:ascii="Arial" w:hAnsi="Arial" w:cs="Arial"/>
              </w:rPr>
              <w:t> </w:t>
            </w:r>
          </w:p>
          <w:p w14:paraId="6EBAD322" w14:textId="166F9FA9" w:rsidR="00764788" w:rsidRPr="00251B9D" w:rsidRDefault="00764788" w:rsidP="003342E4">
            <w:pPr>
              <w:pStyle w:val="NoSpacing"/>
              <w:numPr>
                <w:ilvl w:val="0"/>
                <w:numId w:val="17"/>
              </w:numPr>
              <w:ind w:left="376"/>
              <w:rPr>
                <w:rFonts w:ascii="Arial" w:hAnsi="Arial" w:cs="Arial"/>
              </w:rPr>
            </w:pPr>
            <w:r w:rsidRPr="00251B9D">
              <w:rPr>
                <w:rStyle w:val="Strong"/>
                <w:rFonts w:ascii="Arial" w:hAnsi="Arial" w:cs="Arial"/>
              </w:rPr>
              <w:t>Indicative access points</w:t>
            </w:r>
            <w:r w:rsidRPr="00251B9D">
              <w:rPr>
                <w:rFonts w:ascii="Arial" w:hAnsi="Arial" w:cs="Arial"/>
              </w:rPr>
              <w:t xml:space="preserve"> – an area or areas in which the access point or points to the site will be situated</w:t>
            </w:r>
            <w:r w:rsidR="003342E4" w:rsidRPr="00251B9D">
              <w:rPr>
                <w:rFonts w:ascii="Arial" w:hAnsi="Arial" w:cs="Arial"/>
              </w:rPr>
              <w:t>.</w:t>
            </w:r>
          </w:p>
          <w:p w14:paraId="1042BC1C" w14:textId="77777777" w:rsidR="007A0104" w:rsidRPr="00251B9D" w:rsidRDefault="007A0104" w:rsidP="003342E4">
            <w:pPr>
              <w:pStyle w:val="NoSpacing"/>
              <w:rPr>
                <w:rFonts w:ascii="Arial" w:hAnsi="Arial" w:cs="Arial"/>
              </w:rPr>
            </w:pPr>
          </w:p>
        </w:tc>
        <w:tc>
          <w:tcPr>
            <w:tcW w:w="709" w:type="dxa"/>
          </w:tcPr>
          <w:p w14:paraId="6B374248" w14:textId="77777777" w:rsidR="007A0104" w:rsidRPr="00D07EDE" w:rsidRDefault="007A0104" w:rsidP="007972CA">
            <w:pPr>
              <w:spacing w:after="0" w:line="240" w:lineRule="auto"/>
              <w:ind w:left="-57" w:right="-613"/>
              <w:jc w:val="both"/>
              <w:rPr>
                <w:rFonts w:ascii="Arial" w:hAnsi="Arial" w:cs="Arial"/>
                <w:b/>
                <w:color w:val="000099"/>
                <w:sz w:val="24"/>
                <w:szCs w:val="24"/>
              </w:rPr>
            </w:pPr>
          </w:p>
        </w:tc>
      </w:tr>
      <w:tr w:rsidR="0070622D" w:rsidRPr="00D07EDE" w14:paraId="743CCBD4" w14:textId="77777777" w:rsidTr="006B0975">
        <w:trPr>
          <w:trHeight w:val="543"/>
        </w:trPr>
        <w:tc>
          <w:tcPr>
            <w:tcW w:w="567" w:type="dxa"/>
          </w:tcPr>
          <w:p w14:paraId="1C1FE15B" w14:textId="77777777" w:rsidR="0070622D" w:rsidRPr="00251B9D" w:rsidRDefault="0070622D" w:rsidP="003342E4">
            <w:pPr>
              <w:pStyle w:val="ListParagraph"/>
              <w:numPr>
                <w:ilvl w:val="0"/>
                <w:numId w:val="20"/>
              </w:numPr>
              <w:spacing w:after="0" w:line="240" w:lineRule="auto"/>
              <w:ind w:right="-354"/>
              <w:rPr>
                <w:rFonts w:ascii="Arial" w:hAnsi="Arial" w:cs="Arial"/>
              </w:rPr>
            </w:pPr>
          </w:p>
        </w:tc>
        <w:tc>
          <w:tcPr>
            <w:tcW w:w="9356" w:type="dxa"/>
          </w:tcPr>
          <w:p w14:paraId="30B0FD50" w14:textId="77777777" w:rsidR="0070622D" w:rsidRPr="00251B9D" w:rsidRDefault="0070622D" w:rsidP="003342E4">
            <w:pPr>
              <w:pStyle w:val="TableParagraph"/>
              <w:rPr>
                <w:rFonts w:ascii="Arial" w:hAnsi="Arial" w:cs="Arial"/>
                <w:b/>
                <w:spacing w:val="-1"/>
              </w:rPr>
            </w:pPr>
            <w:r w:rsidRPr="00251B9D">
              <w:rPr>
                <w:rFonts w:ascii="Arial" w:hAnsi="Arial" w:cs="Arial"/>
                <w:b/>
                <w:spacing w:val="-1"/>
              </w:rPr>
              <w:t>Fire Statement</w:t>
            </w:r>
          </w:p>
          <w:p w14:paraId="5E1AFF8E" w14:textId="77777777" w:rsidR="003342E4" w:rsidRPr="00251B9D" w:rsidRDefault="003342E4" w:rsidP="003342E4">
            <w:pPr>
              <w:pStyle w:val="TableParagraph"/>
              <w:rPr>
                <w:rFonts w:ascii="Arial" w:hAnsi="Arial" w:cs="Arial"/>
                <w:b/>
                <w:spacing w:val="-1"/>
              </w:rPr>
            </w:pPr>
          </w:p>
          <w:p w14:paraId="10F2B018" w14:textId="388807A5" w:rsidR="0070622D" w:rsidRPr="00251B9D" w:rsidRDefault="0070622D" w:rsidP="003342E4">
            <w:pPr>
              <w:spacing w:after="0" w:line="240" w:lineRule="auto"/>
              <w:rPr>
                <w:rFonts w:ascii="Arial" w:eastAsiaTheme="minorEastAsia" w:hAnsi="Arial" w:cs="Arial"/>
                <w:spacing w:val="-1"/>
              </w:rPr>
            </w:pPr>
            <w:r w:rsidRPr="00251B9D">
              <w:rPr>
                <w:rFonts w:ascii="Arial" w:eastAsiaTheme="minorEastAsia" w:hAnsi="Arial" w:cs="Arial"/>
                <w:spacing w:val="-1"/>
              </w:rPr>
              <w:t>Required for buildings that are 18 metres or higher or buildings that comprise 7 or more storeys, and the building contains 2 or more dwellings or educational accommodation. Further information is available</w:t>
            </w:r>
            <w:r w:rsidRPr="00251B9D">
              <w:rPr>
                <w:rFonts w:ascii="Arial" w:eastAsia="Times New Roman" w:hAnsi="Arial" w:cs="Arial"/>
              </w:rPr>
              <w:t xml:space="preserve"> </w:t>
            </w:r>
            <w:hyperlink r:id="rId9" w:anchor="fire-statement" w:history="1">
              <w:r w:rsidRPr="00251B9D">
                <w:rPr>
                  <w:rStyle w:val="Hyperlink"/>
                  <w:rFonts w:ascii="Arial" w:hAnsi="Arial" w:cs="Arial"/>
                </w:rPr>
                <w:t>here.</w:t>
              </w:r>
            </w:hyperlink>
            <w:r w:rsidRPr="00251B9D">
              <w:rPr>
                <w:rFonts w:ascii="Arial" w:hAnsi="Arial" w:cs="Arial"/>
              </w:rPr>
              <w:t xml:space="preserve"> </w:t>
            </w:r>
          </w:p>
          <w:p w14:paraId="0E15321C" w14:textId="77777777" w:rsidR="0070622D" w:rsidRPr="00251B9D" w:rsidRDefault="0070622D" w:rsidP="003342E4">
            <w:pPr>
              <w:pStyle w:val="NoSpacing"/>
              <w:ind w:left="90"/>
              <w:rPr>
                <w:rFonts w:ascii="Arial" w:hAnsi="Arial" w:cs="Arial"/>
                <w:b/>
              </w:rPr>
            </w:pPr>
          </w:p>
        </w:tc>
        <w:tc>
          <w:tcPr>
            <w:tcW w:w="709" w:type="dxa"/>
          </w:tcPr>
          <w:p w14:paraId="5E300BAD" w14:textId="77777777" w:rsidR="0070622D" w:rsidRPr="00D07EDE" w:rsidRDefault="0070622D" w:rsidP="0070622D">
            <w:pPr>
              <w:spacing w:after="0" w:line="240" w:lineRule="auto"/>
              <w:ind w:left="-57" w:right="-613"/>
              <w:jc w:val="both"/>
              <w:rPr>
                <w:rFonts w:ascii="Arial" w:hAnsi="Arial" w:cs="Arial"/>
                <w:b/>
                <w:color w:val="000099"/>
                <w:sz w:val="24"/>
                <w:szCs w:val="24"/>
              </w:rPr>
            </w:pPr>
          </w:p>
        </w:tc>
      </w:tr>
      <w:tr w:rsidR="00C62EFF" w:rsidRPr="00D07EDE" w14:paraId="556CD8EA" w14:textId="77777777" w:rsidTr="006B0975">
        <w:trPr>
          <w:trHeight w:val="543"/>
        </w:trPr>
        <w:tc>
          <w:tcPr>
            <w:tcW w:w="567" w:type="dxa"/>
          </w:tcPr>
          <w:p w14:paraId="2DBBE9F0" w14:textId="6E26F845" w:rsidR="00C62EFF" w:rsidRPr="00251B9D" w:rsidRDefault="00C62EFF" w:rsidP="00C62EFF">
            <w:pPr>
              <w:pStyle w:val="ListParagraph"/>
              <w:numPr>
                <w:ilvl w:val="0"/>
                <w:numId w:val="20"/>
              </w:numPr>
              <w:spacing w:after="0" w:line="240" w:lineRule="auto"/>
              <w:ind w:right="-354"/>
              <w:rPr>
                <w:rFonts w:ascii="Arial" w:hAnsi="Arial" w:cs="Arial"/>
              </w:rPr>
            </w:pPr>
          </w:p>
        </w:tc>
        <w:tc>
          <w:tcPr>
            <w:tcW w:w="9356" w:type="dxa"/>
          </w:tcPr>
          <w:p w14:paraId="3D389EA1" w14:textId="1824441B" w:rsidR="00C62EFF" w:rsidRPr="00251B9D" w:rsidRDefault="00C62EFF" w:rsidP="00C62EFF">
            <w:pPr>
              <w:rPr>
                <w:rFonts w:ascii="Arial" w:hAnsi="Arial" w:cs="Arial"/>
                <w:color w:val="000000" w:themeColor="text1"/>
              </w:rPr>
            </w:pPr>
            <w:r w:rsidRPr="00251B9D">
              <w:rPr>
                <w:rFonts w:ascii="Arial" w:hAnsi="Arial" w:cs="Arial"/>
                <w:b/>
                <w:color w:val="000000" w:themeColor="text1"/>
              </w:rPr>
              <w:t>The correct fee</w:t>
            </w:r>
          </w:p>
          <w:p w14:paraId="1D0A70DC" w14:textId="534501BC" w:rsidR="00C62EFF" w:rsidRPr="00251B9D" w:rsidRDefault="00C62EFF" w:rsidP="00C62EFF">
            <w:pPr>
              <w:rPr>
                <w:rFonts w:ascii="Arial" w:hAnsi="Arial" w:cs="Arial"/>
                <w:b/>
              </w:rPr>
            </w:pPr>
            <w:hyperlink r:id="rId10" w:history="1">
              <w:r w:rsidRPr="00251B9D">
                <w:rPr>
                  <w:rStyle w:val="Hyperlink"/>
                  <w:rFonts w:ascii="Arial" w:hAnsi="Arial" w:cs="Arial"/>
                </w:rPr>
                <w:t>Planning Portal Fee Calculator</w:t>
              </w:r>
            </w:hyperlink>
          </w:p>
        </w:tc>
        <w:tc>
          <w:tcPr>
            <w:tcW w:w="709" w:type="dxa"/>
          </w:tcPr>
          <w:p w14:paraId="34986524" w14:textId="77777777" w:rsidR="00C62EFF" w:rsidRPr="00D07EDE" w:rsidRDefault="00C62EFF" w:rsidP="00C62EFF">
            <w:pPr>
              <w:spacing w:after="0" w:line="240" w:lineRule="auto"/>
              <w:ind w:left="-57" w:right="-613"/>
              <w:jc w:val="both"/>
              <w:rPr>
                <w:rFonts w:ascii="Arial" w:hAnsi="Arial" w:cs="Arial"/>
                <w:b/>
                <w:color w:val="000099"/>
                <w:sz w:val="24"/>
                <w:szCs w:val="24"/>
              </w:rPr>
            </w:pPr>
          </w:p>
        </w:tc>
      </w:tr>
    </w:tbl>
    <w:p w14:paraId="04BE9AD6" w14:textId="77777777" w:rsidR="00223220" w:rsidRDefault="00223220">
      <w:r>
        <w:br w:type="page"/>
      </w: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9356"/>
        <w:gridCol w:w="709"/>
      </w:tblGrid>
      <w:tr w:rsidR="00C62EFF" w:rsidRPr="00D07EDE" w14:paraId="5599F6C7" w14:textId="77777777" w:rsidTr="006B0975">
        <w:trPr>
          <w:trHeight w:val="543"/>
        </w:trPr>
        <w:tc>
          <w:tcPr>
            <w:tcW w:w="567" w:type="dxa"/>
          </w:tcPr>
          <w:p w14:paraId="4BCA63BF" w14:textId="16C4535B" w:rsidR="00C62EFF" w:rsidRPr="00251B9D" w:rsidRDefault="00C62EFF" w:rsidP="00C62EFF">
            <w:pPr>
              <w:pStyle w:val="ListParagraph"/>
              <w:numPr>
                <w:ilvl w:val="0"/>
                <w:numId w:val="20"/>
              </w:numPr>
              <w:spacing w:after="0" w:line="240" w:lineRule="auto"/>
              <w:ind w:right="-354"/>
              <w:rPr>
                <w:rFonts w:ascii="Arial" w:hAnsi="Arial" w:cs="Arial"/>
              </w:rPr>
            </w:pPr>
          </w:p>
        </w:tc>
        <w:tc>
          <w:tcPr>
            <w:tcW w:w="9356" w:type="dxa"/>
          </w:tcPr>
          <w:p w14:paraId="3A8E516D" w14:textId="60B2FE88" w:rsidR="00C62EFF" w:rsidRPr="00251B9D" w:rsidRDefault="00C62EFF" w:rsidP="00C62EFF">
            <w:pPr>
              <w:rPr>
                <w:rFonts w:ascii="Arial" w:hAnsi="Arial" w:cs="Arial"/>
                <w:b/>
                <w:color w:val="000000" w:themeColor="text1"/>
              </w:rPr>
            </w:pPr>
            <w:r w:rsidRPr="00251B9D">
              <w:rPr>
                <w:rFonts w:ascii="Arial" w:hAnsi="Arial" w:cs="Arial"/>
                <w:b/>
                <w:color w:val="000000" w:themeColor="text1"/>
              </w:rPr>
              <w:t>Where Ownership Certificates B, C or D have been completed</w:t>
            </w:r>
          </w:p>
          <w:p w14:paraId="3AC97446" w14:textId="7B72C92E" w:rsidR="00C62EFF" w:rsidRPr="00251B9D" w:rsidRDefault="00C62EFF" w:rsidP="00C62EFF">
            <w:pPr>
              <w:rPr>
                <w:rFonts w:ascii="Arial" w:hAnsi="Arial" w:cs="Arial"/>
                <w:b/>
              </w:rPr>
            </w:pPr>
            <w:r w:rsidRPr="00251B9D">
              <w:rPr>
                <w:rFonts w:ascii="Arial" w:hAnsi="Arial" w:cs="Arial"/>
                <w:color w:val="000000" w:themeColor="text1"/>
              </w:rPr>
              <w:t>Evidence of notice as required by Article 13 of the Town and Country Planning (Development Management Procedure) (England) Order 2015.</w:t>
            </w:r>
          </w:p>
        </w:tc>
        <w:tc>
          <w:tcPr>
            <w:tcW w:w="709" w:type="dxa"/>
          </w:tcPr>
          <w:p w14:paraId="5D7E6949" w14:textId="77777777" w:rsidR="00C62EFF" w:rsidRPr="00D07EDE" w:rsidRDefault="00C62EFF" w:rsidP="00C62EFF">
            <w:pPr>
              <w:spacing w:after="0" w:line="240" w:lineRule="auto"/>
              <w:ind w:left="-57" w:right="-613"/>
              <w:jc w:val="both"/>
              <w:rPr>
                <w:rFonts w:ascii="Arial" w:hAnsi="Arial" w:cs="Arial"/>
                <w:b/>
                <w:color w:val="000099"/>
                <w:sz w:val="24"/>
                <w:szCs w:val="24"/>
              </w:rPr>
            </w:pPr>
          </w:p>
        </w:tc>
      </w:tr>
      <w:tr w:rsidR="006C028F" w:rsidRPr="00D07EDE" w14:paraId="2C76D8E5" w14:textId="77777777" w:rsidTr="006B0975">
        <w:trPr>
          <w:trHeight w:val="543"/>
        </w:trPr>
        <w:tc>
          <w:tcPr>
            <w:tcW w:w="567" w:type="dxa"/>
          </w:tcPr>
          <w:p w14:paraId="4C3E6BEC" w14:textId="77777777" w:rsidR="006C028F" w:rsidRPr="00251B9D" w:rsidRDefault="006C028F" w:rsidP="00C62EFF">
            <w:pPr>
              <w:pStyle w:val="ListParagraph"/>
              <w:numPr>
                <w:ilvl w:val="0"/>
                <w:numId w:val="20"/>
              </w:numPr>
              <w:spacing w:after="0" w:line="240" w:lineRule="auto"/>
              <w:ind w:right="-354"/>
              <w:rPr>
                <w:rFonts w:ascii="Arial" w:hAnsi="Arial" w:cs="Arial"/>
              </w:rPr>
            </w:pPr>
          </w:p>
        </w:tc>
        <w:tc>
          <w:tcPr>
            <w:tcW w:w="9356" w:type="dxa"/>
          </w:tcPr>
          <w:p w14:paraId="3CA03355" w14:textId="5BC067EA" w:rsidR="00251B9D" w:rsidRPr="00251B9D" w:rsidRDefault="00251B9D" w:rsidP="00251B9D">
            <w:pPr>
              <w:rPr>
                <w:rFonts w:ascii="Arial" w:hAnsi="Arial" w:cs="Arial"/>
                <w:b/>
                <w:color w:val="000000" w:themeColor="text1"/>
              </w:rPr>
            </w:pPr>
            <w:r w:rsidRPr="00251B9D">
              <w:rPr>
                <w:rFonts w:ascii="Arial" w:hAnsi="Arial" w:cs="Arial"/>
                <w:b/>
                <w:color w:val="000000" w:themeColor="text1"/>
              </w:rPr>
              <w:t>Biodiversity Net Gain (BNG)</w:t>
            </w:r>
          </w:p>
          <w:p w14:paraId="68DE2283" w14:textId="1E4CA389" w:rsidR="00251B9D" w:rsidRPr="00251B9D" w:rsidRDefault="00251B9D" w:rsidP="00251B9D">
            <w:pPr>
              <w:pStyle w:val="ListParagraph"/>
              <w:numPr>
                <w:ilvl w:val="0"/>
                <w:numId w:val="27"/>
              </w:numPr>
              <w:spacing w:after="0" w:line="240" w:lineRule="auto"/>
              <w:rPr>
                <w:rFonts w:ascii="Arial" w:eastAsia="Times New Roman" w:hAnsi="Arial" w:cs="Arial"/>
              </w:rPr>
            </w:pPr>
            <w:r w:rsidRPr="00251B9D">
              <w:rPr>
                <w:rFonts w:ascii="Arial" w:eastAsia="Times New Roman" w:hAnsi="Arial" w:cs="Arial"/>
                <w:i/>
                <w:iCs/>
              </w:rPr>
              <w:t>Biodiversity statement</w:t>
            </w:r>
            <w:r w:rsidRPr="00251B9D">
              <w:rPr>
                <w:rFonts w:ascii="Arial" w:eastAsia="Times New Roman" w:hAnsi="Arial" w:cs="Arial"/>
              </w:rPr>
              <w:t xml:space="preserve"> as to whether the applicant believes that planning permission, if granted, would be subject to the general biodiversity gain condition (</w:t>
            </w:r>
            <w:proofErr w:type="spellStart"/>
            <w:r w:rsidRPr="00251B9D">
              <w:rPr>
                <w:rFonts w:ascii="Arial" w:eastAsia="Times New Roman" w:hAnsi="Arial" w:cs="Arial"/>
              </w:rPr>
              <w:t>ie</w:t>
            </w:r>
            <w:proofErr w:type="spellEnd"/>
            <w:r w:rsidRPr="00251B9D">
              <w:rPr>
                <w:rFonts w:ascii="Arial" w:eastAsia="Times New Roman" w:hAnsi="Arial" w:cs="Arial"/>
              </w:rPr>
              <w:t xml:space="preserve"> whether the application is considered exempt or not). </w:t>
            </w:r>
            <w:r w:rsidRPr="008600E7">
              <w:rPr>
                <w:rFonts w:ascii="Arial" w:eastAsia="Times New Roman" w:hAnsi="Arial" w:cs="Arial"/>
              </w:rPr>
              <w:t>Please see our website</w:t>
            </w:r>
            <w:r w:rsidR="008600E7" w:rsidRPr="008600E7">
              <w:rPr>
                <w:rFonts w:ascii="Arial" w:eastAsia="Times New Roman" w:hAnsi="Arial" w:cs="Arial"/>
              </w:rPr>
              <w:t>.</w:t>
            </w:r>
          </w:p>
          <w:p w14:paraId="2CDEE53D" w14:textId="77777777" w:rsidR="00251B9D" w:rsidRPr="00251B9D" w:rsidRDefault="00251B9D" w:rsidP="00251B9D">
            <w:pPr>
              <w:pStyle w:val="ListParagraph"/>
              <w:spacing w:after="0" w:line="240" w:lineRule="auto"/>
              <w:ind w:left="360"/>
              <w:rPr>
                <w:rFonts w:ascii="Arial" w:eastAsia="Times New Roman" w:hAnsi="Arial" w:cs="Arial"/>
              </w:rPr>
            </w:pPr>
          </w:p>
          <w:p w14:paraId="7E0D3357" w14:textId="77777777" w:rsidR="00251B9D" w:rsidRPr="00251B9D" w:rsidRDefault="00251B9D" w:rsidP="00251B9D">
            <w:pPr>
              <w:pStyle w:val="ListParagraph"/>
              <w:numPr>
                <w:ilvl w:val="0"/>
                <w:numId w:val="27"/>
              </w:numPr>
              <w:spacing w:after="0" w:line="240" w:lineRule="auto"/>
              <w:rPr>
                <w:rStyle w:val="Hyperlink"/>
                <w:rFonts w:ascii="Arial" w:hAnsi="Arial" w:cs="Arial"/>
                <w:color w:val="000000" w:themeColor="text1"/>
                <w:u w:val="none"/>
              </w:rPr>
            </w:pPr>
            <w:r w:rsidRPr="00251B9D">
              <w:rPr>
                <w:rFonts w:ascii="Arial" w:hAnsi="Arial" w:cs="Arial"/>
                <w:i/>
                <w:iCs/>
                <w:color w:val="000000" w:themeColor="text1"/>
              </w:rPr>
              <w:t>Statutory Metric</w:t>
            </w:r>
            <w:r w:rsidRPr="00251B9D">
              <w:rPr>
                <w:rFonts w:ascii="Arial" w:hAnsi="Arial" w:cs="Arial"/>
                <w:color w:val="000000" w:themeColor="text1"/>
              </w:rPr>
              <w:t xml:space="preserve"> or </w:t>
            </w:r>
            <w:r w:rsidRPr="00251B9D">
              <w:rPr>
                <w:rFonts w:ascii="Arial" w:hAnsi="Arial" w:cs="Arial"/>
                <w:i/>
                <w:iCs/>
                <w:color w:val="000000" w:themeColor="text1"/>
              </w:rPr>
              <w:t>Small Sites Metric</w:t>
            </w:r>
            <w:r w:rsidRPr="00251B9D">
              <w:rPr>
                <w:rFonts w:ascii="Arial" w:hAnsi="Arial" w:cs="Arial"/>
                <w:color w:val="000000" w:themeColor="text1"/>
              </w:rPr>
              <w:t xml:space="preserve"> - Excel spreadsheet (.xlsx or </w:t>
            </w:r>
            <w:proofErr w:type="spellStart"/>
            <w:r w:rsidRPr="00251B9D">
              <w:rPr>
                <w:rFonts w:ascii="Arial" w:hAnsi="Arial" w:cs="Arial"/>
                <w:color w:val="000000" w:themeColor="text1"/>
              </w:rPr>
              <w:t>xls</w:t>
            </w:r>
            <w:proofErr w:type="spellEnd"/>
            <w:r w:rsidRPr="00251B9D">
              <w:rPr>
                <w:rFonts w:ascii="Arial" w:hAnsi="Arial" w:cs="Arial"/>
                <w:color w:val="000000" w:themeColor="text1"/>
              </w:rPr>
              <w:t xml:space="preserve"> format). The completed metric calculation tool showing the calculations of the pre-development biodiversity value of the onsite habitat on the date of application (or proposed earlier date) including the publication date of the biodiversity metric used to calculate that </w:t>
            </w:r>
            <w:proofErr w:type="gramStart"/>
            <w:r w:rsidRPr="00251B9D">
              <w:rPr>
                <w:rFonts w:ascii="Arial" w:hAnsi="Arial" w:cs="Arial"/>
                <w:color w:val="000000" w:themeColor="text1"/>
              </w:rPr>
              <w:t>value;.</w:t>
            </w:r>
            <w:proofErr w:type="gramEnd"/>
            <w:r w:rsidRPr="00251B9D">
              <w:rPr>
                <w:rFonts w:ascii="Arial" w:hAnsi="Arial" w:cs="Arial"/>
                <w:color w:val="000000" w:themeColor="text1"/>
              </w:rPr>
              <w:t xml:space="preserve"> </w:t>
            </w:r>
            <w:r w:rsidRPr="00251B9D">
              <w:rPr>
                <w:rFonts w:ascii="Arial" w:hAnsi="Arial" w:cs="Arial"/>
              </w:rPr>
              <w:t xml:space="preserve">Choice of biodiversity metric must be guided by the following: </w:t>
            </w:r>
            <w:hyperlink r:id="rId11" w:history="1">
              <w:r w:rsidRPr="00251B9D">
                <w:rPr>
                  <w:rStyle w:val="Hyperlink"/>
                  <w:rFonts w:ascii="Arial" w:hAnsi="Arial" w:cs="Arial"/>
                </w:rPr>
                <w:t>Statutory biodiversity metric tools and guides - GOV.UK (www.gov.uk)</w:t>
              </w:r>
            </w:hyperlink>
            <w:r w:rsidRPr="00251B9D">
              <w:rPr>
                <w:rStyle w:val="Hyperlink"/>
                <w:rFonts w:ascii="Arial" w:hAnsi="Arial" w:cs="Arial"/>
              </w:rPr>
              <w:t>.</w:t>
            </w:r>
          </w:p>
          <w:p w14:paraId="042EE3FA" w14:textId="77777777" w:rsidR="00251B9D" w:rsidRPr="00251B9D" w:rsidRDefault="00251B9D" w:rsidP="00251B9D">
            <w:pPr>
              <w:pStyle w:val="ListParagraph"/>
              <w:spacing w:after="0" w:line="240" w:lineRule="auto"/>
              <w:rPr>
                <w:rFonts w:ascii="Arial" w:hAnsi="Arial" w:cs="Arial"/>
                <w:color w:val="000000" w:themeColor="text1"/>
              </w:rPr>
            </w:pPr>
          </w:p>
          <w:p w14:paraId="16D57189" w14:textId="20BCC06D" w:rsidR="00251B9D" w:rsidRDefault="00251B9D" w:rsidP="00251B9D">
            <w:pPr>
              <w:pStyle w:val="ListParagraph"/>
              <w:numPr>
                <w:ilvl w:val="0"/>
                <w:numId w:val="27"/>
              </w:numPr>
              <w:spacing w:after="0" w:line="240" w:lineRule="auto"/>
              <w:rPr>
                <w:rFonts w:ascii="Arial" w:hAnsi="Arial" w:cs="Arial"/>
                <w:color w:val="000000" w:themeColor="text1"/>
              </w:rPr>
            </w:pPr>
            <w:r w:rsidRPr="00251B9D">
              <w:rPr>
                <w:rFonts w:ascii="Arial" w:hAnsi="Arial" w:cs="Arial"/>
                <w:i/>
                <w:iCs/>
                <w:color w:val="000000" w:themeColor="text1"/>
              </w:rPr>
              <w:t>Biodiversity Net Gain Assessment</w:t>
            </w:r>
            <w:r w:rsidRPr="00251B9D">
              <w:rPr>
                <w:rFonts w:ascii="Arial" w:hAnsi="Arial" w:cs="Arial"/>
                <w:color w:val="000000" w:themeColor="text1"/>
              </w:rPr>
              <w:t xml:space="preserve"> – note, maybe included within ecology report, Preliminary Ecological Appraisal (PEA), Ecological Impact Assessment (</w:t>
            </w:r>
            <w:proofErr w:type="spellStart"/>
            <w:r w:rsidRPr="00251B9D">
              <w:rPr>
                <w:rFonts w:ascii="Arial" w:hAnsi="Arial" w:cs="Arial"/>
                <w:color w:val="000000" w:themeColor="text1"/>
              </w:rPr>
              <w:t>EcIA</w:t>
            </w:r>
            <w:proofErr w:type="spellEnd"/>
            <w:r w:rsidRPr="00251B9D">
              <w:rPr>
                <w:rFonts w:ascii="Arial" w:hAnsi="Arial" w:cs="Arial"/>
                <w:color w:val="000000" w:themeColor="text1"/>
              </w:rPr>
              <w:t>), Ecological Assessment including condition assessments.</w:t>
            </w:r>
          </w:p>
          <w:p w14:paraId="680082CB" w14:textId="77777777" w:rsidR="00251B9D" w:rsidRPr="00251B9D" w:rsidRDefault="00251B9D" w:rsidP="00251B9D">
            <w:pPr>
              <w:spacing w:after="0" w:line="240" w:lineRule="auto"/>
              <w:rPr>
                <w:rFonts w:ascii="Arial" w:hAnsi="Arial" w:cs="Arial"/>
                <w:color w:val="000000" w:themeColor="text1"/>
              </w:rPr>
            </w:pPr>
          </w:p>
          <w:p w14:paraId="173FA095" w14:textId="5B4F0D4A" w:rsidR="00251B9D" w:rsidRDefault="00251B9D" w:rsidP="004E5A70">
            <w:pPr>
              <w:pStyle w:val="ListParagraph"/>
              <w:numPr>
                <w:ilvl w:val="0"/>
                <w:numId w:val="27"/>
              </w:numPr>
              <w:spacing w:after="0" w:line="240" w:lineRule="auto"/>
              <w:rPr>
                <w:rFonts w:ascii="Arial" w:hAnsi="Arial" w:cs="Arial"/>
                <w:color w:val="000000" w:themeColor="text1"/>
              </w:rPr>
            </w:pPr>
            <w:r w:rsidRPr="00251B9D">
              <w:rPr>
                <w:rFonts w:ascii="Arial" w:hAnsi="Arial" w:cs="Arial"/>
                <w:i/>
                <w:iCs/>
                <w:color w:val="000000" w:themeColor="text1"/>
              </w:rPr>
              <w:t>On-site Baseline Map</w:t>
            </w:r>
            <w:r w:rsidRPr="00251B9D">
              <w:rPr>
                <w:rFonts w:ascii="Arial" w:hAnsi="Arial" w:cs="Arial"/>
                <w:color w:val="000000" w:themeColor="text1"/>
              </w:rPr>
              <w:t>, maybe included in BNG Assessment or ecology reports.  Digital format drawn to an identified scale and showing the direction of North, showing onsite habitat existing on the date of application (or earlier proposed date), including any irreplaceable habitat (if applicable).</w:t>
            </w:r>
          </w:p>
          <w:p w14:paraId="44440BED" w14:textId="77777777" w:rsidR="00251B9D" w:rsidRPr="00251B9D" w:rsidRDefault="00251B9D" w:rsidP="00251B9D">
            <w:pPr>
              <w:spacing w:after="0" w:line="240" w:lineRule="auto"/>
              <w:rPr>
                <w:rFonts w:ascii="Arial" w:hAnsi="Arial" w:cs="Arial"/>
                <w:color w:val="000000" w:themeColor="text1"/>
              </w:rPr>
            </w:pPr>
          </w:p>
          <w:p w14:paraId="6945722E" w14:textId="77777777" w:rsidR="006C028F" w:rsidRPr="00251B9D" w:rsidRDefault="00251B9D" w:rsidP="00251B9D">
            <w:pPr>
              <w:pStyle w:val="ListParagraph"/>
              <w:numPr>
                <w:ilvl w:val="0"/>
                <w:numId w:val="27"/>
              </w:numPr>
              <w:spacing w:after="0" w:line="240" w:lineRule="auto"/>
              <w:rPr>
                <w:rFonts w:ascii="Arial" w:hAnsi="Arial" w:cs="Arial"/>
                <w:bCs/>
                <w:color w:val="000000" w:themeColor="text1"/>
              </w:rPr>
            </w:pPr>
            <w:r w:rsidRPr="00251B9D">
              <w:rPr>
                <w:rFonts w:ascii="Arial" w:hAnsi="Arial" w:cs="Arial"/>
                <w:color w:val="000000" w:themeColor="text1"/>
              </w:rPr>
              <w:t>A description of any </w:t>
            </w:r>
            <w:hyperlink r:id="rId12" w:anchor="para42" w:history="1">
              <w:r w:rsidRPr="00251B9D">
                <w:rPr>
                  <w:rStyle w:val="Hyperlink"/>
                  <w:rFonts w:ascii="Arial" w:hAnsi="Arial" w:cs="Arial"/>
                </w:rPr>
                <w:t>irreplaceable habitat</w:t>
              </w:r>
            </w:hyperlink>
            <w:r w:rsidRPr="00251B9D">
              <w:rPr>
                <w:rFonts w:ascii="Arial" w:hAnsi="Arial" w:cs="Arial"/>
                <w:color w:val="000000" w:themeColor="text1"/>
              </w:rPr>
              <w:t> (as set out in </w:t>
            </w:r>
            <w:hyperlink r:id="rId13" w:history="1">
              <w:r w:rsidRPr="00251B9D">
                <w:rPr>
                  <w:rStyle w:val="Hyperlink"/>
                  <w:rFonts w:ascii="Arial" w:hAnsi="Arial" w:cs="Arial"/>
                </w:rPr>
                <w:t>column 1 of the Schedule to the Biodiversity Gain Requirements (Irreplaceable Habitat) Regulations 2024</w:t>
              </w:r>
            </w:hyperlink>
            <w:r w:rsidRPr="00251B9D">
              <w:rPr>
                <w:rFonts w:ascii="Arial" w:hAnsi="Arial" w:cs="Arial"/>
                <w:color w:val="000000" w:themeColor="text1"/>
              </w:rPr>
              <w:t xml:space="preserve">) on the land to which the application relates, that exists on the date of application, (or an earlier date). </w:t>
            </w:r>
          </w:p>
          <w:p w14:paraId="11BF21D1" w14:textId="3FC74407" w:rsidR="00251B9D" w:rsidRPr="00251B9D" w:rsidRDefault="00251B9D" w:rsidP="00251B9D">
            <w:pPr>
              <w:spacing w:after="0" w:line="240" w:lineRule="auto"/>
              <w:rPr>
                <w:rFonts w:ascii="Arial" w:hAnsi="Arial" w:cs="Arial"/>
                <w:bCs/>
                <w:color w:val="000000" w:themeColor="text1"/>
              </w:rPr>
            </w:pPr>
          </w:p>
        </w:tc>
        <w:tc>
          <w:tcPr>
            <w:tcW w:w="709" w:type="dxa"/>
          </w:tcPr>
          <w:p w14:paraId="6C8103AC" w14:textId="77777777" w:rsidR="006C028F" w:rsidRPr="00D07EDE" w:rsidRDefault="006C028F" w:rsidP="00C62EFF">
            <w:pPr>
              <w:spacing w:after="0" w:line="240" w:lineRule="auto"/>
              <w:ind w:left="-57" w:right="-613"/>
              <w:jc w:val="both"/>
              <w:rPr>
                <w:rFonts w:ascii="Arial" w:hAnsi="Arial" w:cs="Arial"/>
                <w:b/>
                <w:color w:val="000099"/>
                <w:sz w:val="24"/>
                <w:szCs w:val="24"/>
              </w:rPr>
            </w:pPr>
          </w:p>
        </w:tc>
      </w:tr>
    </w:tbl>
    <w:p w14:paraId="3513B272" w14:textId="77777777" w:rsidR="0071616A" w:rsidRDefault="0071616A" w:rsidP="007A0104">
      <w:pPr>
        <w:spacing w:after="0" w:line="240" w:lineRule="auto"/>
        <w:ind w:left="-709" w:right="-613"/>
        <w:jc w:val="both"/>
        <w:rPr>
          <w:rFonts w:ascii="Arial" w:hAnsi="Arial" w:cs="Arial"/>
          <w:b/>
          <w:color w:val="1F497D" w:themeColor="text2"/>
          <w:sz w:val="24"/>
          <w:szCs w:val="24"/>
        </w:rPr>
      </w:pPr>
    </w:p>
    <w:p w14:paraId="6C177B5C" w14:textId="77777777" w:rsidR="0071616A" w:rsidRDefault="0071616A" w:rsidP="007A0104">
      <w:pPr>
        <w:spacing w:after="0" w:line="240" w:lineRule="auto"/>
        <w:ind w:left="-709" w:right="-613"/>
        <w:jc w:val="both"/>
        <w:rPr>
          <w:rFonts w:ascii="Arial" w:hAnsi="Arial" w:cs="Arial"/>
          <w:b/>
          <w:color w:val="1F497D" w:themeColor="text2"/>
          <w:sz w:val="24"/>
          <w:szCs w:val="24"/>
        </w:rPr>
      </w:pPr>
    </w:p>
    <w:p w14:paraId="38475B49" w14:textId="4FB19E6C" w:rsidR="007A0104" w:rsidRPr="00F71172" w:rsidRDefault="007A0104" w:rsidP="007A0104">
      <w:pPr>
        <w:spacing w:after="0" w:line="240" w:lineRule="auto"/>
        <w:ind w:left="-709" w:right="-613"/>
        <w:jc w:val="both"/>
        <w:rPr>
          <w:rFonts w:ascii="Arial" w:hAnsi="Arial" w:cs="Arial"/>
          <w:b/>
          <w:color w:val="1F497D" w:themeColor="text2"/>
          <w:sz w:val="24"/>
          <w:szCs w:val="24"/>
        </w:rPr>
      </w:pPr>
      <w:r w:rsidRPr="00F71172">
        <w:rPr>
          <w:rFonts w:ascii="Arial" w:hAnsi="Arial" w:cs="Arial"/>
          <w:b/>
          <w:color w:val="1F497D" w:themeColor="text2"/>
          <w:sz w:val="24"/>
          <w:szCs w:val="24"/>
        </w:rPr>
        <w:t>Part 2 Information Required</w:t>
      </w:r>
      <w:r w:rsidR="00F71172">
        <w:rPr>
          <w:rFonts w:ascii="Arial" w:hAnsi="Arial" w:cs="Arial"/>
          <w:b/>
          <w:color w:val="1F497D" w:themeColor="text2"/>
          <w:sz w:val="24"/>
          <w:szCs w:val="24"/>
        </w:rPr>
        <w:t xml:space="preserve"> –</w:t>
      </w:r>
      <w:r w:rsidRPr="00F71172">
        <w:rPr>
          <w:rFonts w:ascii="Arial" w:hAnsi="Arial" w:cs="Arial"/>
          <w:b/>
          <w:color w:val="1F497D" w:themeColor="text2"/>
          <w:sz w:val="24"/>
          <w:szCs w:val="24"/>
        </w:rPr>
        <w:t xml:space="preserve"> Adopted Local Application Requirements</w:t>
      </w:r>
    </w:p>
    <w:p w14:paraId="2485CC79" w14:textId="77777777" w:rsidR="00015042" w:rsidRPr="00D07EDE" w:rsidRDefault="00015042" w:rsidP="007A0104">
      <w:pPr>
        <w:spacing w:after="0" w:line="240" w:lineRule="auto"/>
        <w:ind w:left="-709" w:right="-613"/>
        <w:jc w:val="both"/>
        <w:rPr>
          <w:rFonts w:ascii="Arial" w:hAnsi="Arial" w:cs="Arial"/>
          <w:b/>
          <w:color w:val="000099"/>
          <w:sz w:val="24"/>
          <w:szCs w:val="24"/>
        </w:rPr>
      </w:pPr>
    </w:p>
    <w:tbl>
      <w:tblPr>
        <w:tblStyle w:val="TableGrid"/>
        <w:tblW w:w="10167" w:type="dxa"/>
        <w:tblInd w:w="-572" w:type="dxa"/>
        <w:tblLayout w:type="fixed"/>
        <w:tblLook w:val="04A0" w:firstRow="1" w:lastRow="0" w:firstColumn="1" w:lastColumn="0" w:noHBand="0" w:noVBand="1"/>
      </w:tblPr>
      <w:tblGrid>
        <w:gridCol w:w="669"/>
        <w:gridCol w:w="8872"/>
        <w:gridCol w:w="626"/>
      </w:tblGrid>
      <w:tr w:rsidR="007F518A" w:rsidRPr="00D07EDE" w14:paraId="085AE7AB" w14:textId="77777777" w:rsidTr="007520DD">
        <w:tc>
          <w:tcPr>
            <w:tcW w:w="669" w:type="dxa"/>
          </w:tcPr>
          <w:p w14:paraId="3C020657" w14:textId="1746C1C4" w:rsidR="007F518A" w:rsidRPr="0071616A" w:rsidRDefault="007F518A" w:rsidP="00F71172">
            <w:pPr>
              <w:pStyle w:val="ListParagraph"/>
              <w:numPr>
                <w:ilvl w:val="0"/>
                <w:numId w:val="21"/>
              </w:numPr>
              <w:rPr>
                <w:rFonts w:ascii="Arial" w:hAnsi="Arial" w:cs="Arial"/>
                <w:color w:val="000000" w:themeColor="text1"/>
              </w:rPr>
            </w:pPr>
          </w:p>
        </w:tc>
        <w:tc>
          <w:tcPr>
            <w:tcW w:w="8872" w:type="dxa"/>
            <w:tcBorders>
              <w:right w:val="single" w:sz="4" w:space="0" w:color="auto"/>
            </w:tcBorders>
          </w:tcPr>
          <w:p w14:paraId="34B9FCEA" w14:textId="77777777" w:rsidR="007F518A" w:rsidRPr="0071616A" w:rsidRDefault="007F518A" w:rsidP="007F518A">
            <w:pPr>
              <w:rPr>
                <w:rFonts w:ascii="Arial" w:hAnsi="Arial" w:cs="Arial"/>
                <w:b/>
                <w:bCs/>
              </w:rPr>
            </w:pPr>
            <w:r w:rsidRPr="0071616A">
              <w:rPr>
                <w:rFonts w:ascii="Arial" w:hAnsi="Arial" w:cs="Arial"/>
                <w:b/>
                <w:bCs/>
              </w:rPr>
              <w:t>Affordable Housing Statement</w:t>
            </w:r>
          </w:p>
          <w:p w14:paraId="11CDEFF1" w14:textId="77777777" w:rsidR="00F71172" w:rsidRPr="0071616A" w:rsidRDefault="00F71172" w:rsidP="007F518A">
            <w:pPr>
              <w:rPr>
                <w:rFonts w:ascii="Arial" w:hAnsi="Arial" w:cs="Arial"/>
                <w:b/>
                <w:bCs/>
              </w:rPr>
            </w:pPr>
          </w:p>
          <w:p w14:paraId="37DE0099" w14:textId="77777777" w:rsidR="00302C93" w:rsidRPr="00717F26" w:rsidRDefault="00302C93" w:rsidP="00302C93">
            <w:pPr>
              <w:rPr>
                <w:rFonts w:ascii="Arial" w:hAnsi="Arial" w:cs="Arial"/>
                <w:color w:val="000000" w:themeColor="text1"/>
              </w:rPr>
            </w:pPr>
            <w:r w:rsidRPr="00687B41">
              <w:rPr>
                <w:rFonts w:ascii="Arial" w:hAnsi="Arial" w:cs="Arial"/>
                <w:color w:val="000000" w:themeColor="text1"/>
              </w:rPr>
              <w:t>Required for residential developments in the Designated Rural Areas that provide a net increase of 6 – 9 dwellings and developments of 10 or more dwellings or sites with an area of 0.5 hectares or more.</w:t>
            </w:r>
          </w:p>
          <w:p w14:paraId="517E1357" w14:textId="185F9D1D" w:rsidR="00F71172" w:rsidRPr="0071616A" w:rsidRDefault="00F71172" w:rsidP="007F518A">
            <w:pPr>
              <w:rPr>
                <w:rFonts w:ascii="Arial" w:hAnsi="Arial" w:cs="Arial"/>
                <w:b/>
                <w:bCs/>
              </w:rPr>
            </w:pPr>
          </w:p>
        </w:tc>
        <w:tc>
          <w:tcPr>
            <w:tcW w:w="626" w:type="dxa"/>
            <w:tcBorders>
              <w:left w:val="single" w:sz="4" w:space="0" w:color="auto"/>
            </w:tcBorders>
          </w:tcPr>
          <w:p w14:paraId="6CB8CB44" w14:textId="77777777" w:rsidR="007F518A" w:rsidRPr="00D07EDE" w:rsidRDefault="007F518A" w:rsidP="007972CA">
            <w:pPr>
              <w:pStyle w:val="Footer"/>
              <w:tabs>
                <w:tab w:val="clear" w:pos="4153"/>
                <w:tab w:val="clear" w:pos="8306"/>
              </w:tabs>
              <w:rPr>
                <w:b/>
                <w:sz w:val="22"/>
                <w:szCs w:val="22"/>
              </w:rPr>
            </w:pPr>
          </w:p>
        </w:tc>
      </w:tr>
      <w:tr w:rsidR="007F518A" w:rsidRPr="00D07EDE" w14:paraId="48A4A7D1" w14:textId="77777777" w:rsidTr="007520DD">
        <w:tc>
          <w:tcPr>
            <w:tcW w:w="669" w:type="dxa"/>
          </w:tcPr>
          <w:p w14:paraId="22763742" w14:textId="108430BB" w:rsidR="007F518A" w:rsidRPr="0071616A" w:rsidRDefault="007F518A" w:rsidP="00F71172">
            <w:pPr>
              <w:pStyle w:val="ListParagraph"/>
              <w:numPr>
                <w:ilvl w:val="0"/>
                <w:numId w:val="21"/>
              </w:numPr>
              <w:rPr>
                <w:rFonts w:ascii="Arial" w:hAnsi="Arial" w:cs="Arial"/>
                <w:color w:val="000000" w:themeColor="text1"/>
              </w:rPr>
            </w:pPr>
          </w:p>
        </w:tc>
        <w:tc>
          <w:tcPr>
            <w:tcW w:w="8872" w:type="dxa"/>
            <w:tcBorders>
              <w:right w:val="single" w:sz="4" w:space="0" w:color="auto"/>
            </w:tcBorders>
          </w:tcPr>
          <w:p w14:paraId="2C3291EE" w14:textId="65FADE70" w:rsidR="007F518A" w:rsidRPr="0071616A" w:rsidRDefault="007F518A" w:rsidP="007F518A">
            <w:pPr>
              <w:rPr>
                <w:rFonts w:ascii="Arial" w:hAnsi="Arial" w:cs="Arial"/>
                <w:b/>
                <w:bCs/>
              </w:rPr>
            </w:pPr>
            <w:r w:rsidRPr="0071616A">
              <w:rPr>
                <w:rFonts w:ascii="Arial" w:hAnsi="Arial" w:cs="Arial"/>
                <w:b/>
                <w:bCs/>
              </w:rPr>
              <w:t>Agricultural, Forestry or Occupational Worker Dwelling Justification</w:t>
            </w:r>
          </w:p>
          <w:p w14:paraId="223C12BE" w14:textId="77777777" w:rsidR="00F71172" w:rsidRPr="0071616A" w:rsidRDefault="00F71172" w:rsidP="007F518A">
            <w:pPr>
              <w:rPr>
                <w:rFonts w:ascii="Arial" w:hAnsi="Arial" w:cs="Arial"/>
                <w:b/>
                <w:bCs/>
              </w:rPr>
            </w:pPr>
          </w:p>
          <w:p w14:paraId="2B151EB8" w14:textId="77777777" w:rsidR="007F518A" w:rsidRPr="0071616A" w:rsidRDefault="007F518A" w:rsidP="007F518A">
            <w:pPr>
              <w:rPr>
                <w:rFonts w:ascii="Arial" w:hAnsi="Arial" w:cs="Arial"/>
              </w:rPr>
            </w:pPr>
            <w:r w:rsidRPr="0071616A">
              <w:rPr>
                <w:rFonts w:ascii="Arial" w:hAnsi="Arial" w:cs="Arial"/>
              </w:rPr>
              <w:t>Any applications proposing new agricultural, forestry or other occupational workers dwellings in open countryside or to remove occupancy conditions on existing dwellings.</w:t>
            </w:r>
          </w:p>
          <w:p w14:paraId="644848B7" w14:textId="77777777" w:rsidR="007F518A" w:rsidRPr="0071616A" w:rsidRDefault="007F518A" w:rsidP="003B1A4F">
            <w:pPr>
              <w:rPr>
                <w:rFonts w:ascii="Arial" w:hAnsi="Arial" w:cs="Arial"/>
                <w:b/>
              </w:rPr>
            </w:pPr>
          </w:p>
        </w:tc>
        <w:tc>
          <w:tcPr>
            <w:tcW w:w="626" w:type="dxa"/>
            <w:tcBorders>
              <w:left w:val="single" w:sz="4" w:space="0" w:color="auto"/>
            </w:tcBorders>
          </w:tcPr>
          <w:p w14:paraId="441A8672" w14:textId="77777777" w:rsidR="007F518A" w:rsidRPr="00D07EDE" w:rsidRDefault="007F518A" w:rsidP="007972CA">
            <w:pPr>
              <w:pStyle w:val="Footer"/>
              <w:tabs>
                <w:tab w:val="clear" w:pos="4153"/>
                <w:tab w:val="clear" w:pos="8306"/>
              </w:tabs>
              <w:rPr>
                <w:b/>
                <w:sz w:val="22"/>
                <w:szCs w:val="22"/>
              </w:rPr>
            </w:pPr>
          </w:p>
        </w:tc>
      </w:tr>
      <w:tr w:rsidR="007520DD" w:rsidRPr="00D07EDE" w14:paraId="5376A9C7" w14:textId="77777777" w:rsidTr="007520DD">
        <w:tc>
          <w:tcPr>
            <w:tcW w:w="669" w:type="dxa"/>
          </w:tcPr>
          <w:p w14:paraId="6FC6E60C" w14:textId="3A4E3613" w:rsidR="007520DD" w:rsidRPr="0071616A" w:rsidRDefault="007520DD" w:rsidP="007520DD">
            <w:pPr>
              <w:pStyle w:val="ListParagraph"/>
              <w:numPr>
                <w:ilvl w:val="0"/>
                <w:numId w:val="21"/>
              </w:numPr>
              <w:rPr>
                <w:rFonts w:ascii="Arial" w:hAnsi="Arial" w:cs="Arial"/>
                <w:color w:val="000000" w:themeColor="text1"/>
              </w:rPr>
            </w:pPr>
          </w:p>
        </w:tc>
        <w:tc>
          <w:tcPr>
            <w:tcW w:w="8872" w:type="dxa"/>
            <w:tcBorders>
              <w:right w:val="single" w:sz="4" w:space="0" w:color="auto"/>
            </w:tcBorders>
          </w:tcPr>
          <w:p w14:paraId="606E7E37" w14:textId="77777777" w:rsidR="007520DD" w:rsidRPr="0071616A" w:rsidRDefault="007520DD" w:rsidP="007520DD">
            <w:pPr>
              <w:rPr>
                <w:rFonts w:ascii="Arial" w:hAnsi="Arial" w:cs="Arial"/>
                <w:b/>
                <w:bCs/>
              </w:rPr>
            </w:pPr>
            <w:r w:rsidRPr="0071616A">
              <w:rPr>
                <w:rFonts w:ascii="Arial" w:hAnsi="Arial" w:cs="Arial"/>
                <w:b/>
                <w:bCs/>
              </w:rPr>
              <w:t>Agricultural Building Justification</w:t>
            </w:r>
          </w:p>
          <w:p w14:paraId="09ECFB32" w14:textId="77777777" w:rsidR="007520DD" w:rsidRPr="0071616A" w:rsidRDefault="007520DD" w:rsidP="007520DD">
            <w:pPr>
              <w:rPr>
                <w:rFonts w:ascii="Arial" w:hAnsi="Arial" w:cs="Arial"/>
                <w:b/>
                <w:bCs/>
              </w:rPr>
            </w:pPr>
          </w:p>
          <w:p w14:paraId="636D6043" w14:textId="77777777" w:rsidR="007520DD" w:rsidRPr="0071616A" w:rsidRDefault="007520DD" w:rsidP="007520DD">
            <w:pPr>
              <w:pStyle w:val="ListParagraph"/>
              <w:numPr>
                <w:ilvl w:val="0"/>
                <w:numId w:val="22"/>
              </w:numPr>
              <w:rPr>
                <w:rFonts w:ascii="Arial" w:hAnsi="Arial" w:cs="Arial"/>
              </w:rPr>
            </w:pPr>
            <w:r w:rsidRPr="0071616A">
              <w:rPr>
                <w:rFonts w:ascii="Arial" w:hAnsi="Arial" w:cs="Arial"/>
              </w:rPr>
              <w:t>Required for any application for a new agricultural building.</w:t>
            </w:r>
          </w:p>
          <w:p w14:paraId="7612E5E5" w14:textId="77777777" w:rsidR="007520DD" w:rsidRPr="0071616A" w:rsidRDefault="007520DD" w:rsidP="007520DD">
            <w:pPr>
              <w:pStyle w:val="ListParagraph"/>
              <w:numPr>
                <w:ilvl w:val="0"/>
                <w:numId w:val="22"/>
              </w:numPr>
              <w:rPr>
                <w:rFonts w:ascii="Arial" w:hAnsi="Arial" w:cs="Arial"/>
              </w:rPr>
            </w:pPr>
            <w:r w:rsidRPr="0071616A">
              <w:rPr>
                <w:rFonts w:ascii="Arial" w:hAnsi="Arial" w:cs="Arial"/>
              </w:rPr>
              <w:t xml:space="preserve">All applications to be accompanied by a completed </w:t>
            </w:r>
            <w:hyperlink r:id="rId14" w:tgtFrame="_blank" w:history="1">
              <w:r w:rsidRPr="0071616A">
                <w:rPr>
                  <w:rStyle w:val="Hyperlink"/>
                  <w:rFonts w:ascii="Arial" w:hAnsi="Arial" w:cs="Arial"/>
                </w:rPr>
                <w:t>development for agricultural purposes questionnaire (docx, 21 KB)</w:t>
              </w:r>
            </w:hyperlink>
            <w:r w:rsidRPr="0071616A">
              <w:rPr>
                <w:rFonts w:ascii="Arial" w:hAnsi="Arial" w:cs="Arial"/>
              </w:rPr>
              <w:t xml:space="preserve"> (sections A and C), to explain why the proposed development is required. </w:t>
            </w:r>
          </w:p>
          <w:p w14:paraId="313A3689" w14:textId="77777777" w:rsidR="007520DD" w:rsidRPr="0071616A" w:rsidRDefault="007520DD" w:rsidP="007520DD">
            <w:pPr>
              <w:rPr>
                <w:rFonts w:ascii="Arial" w:hAnsi="Arial" w:cs="Arial"/>
                <w:b/>
                <w:bCs/>
              </w:rPr>
            </w:pPr>
          </w:p>
        </w:tc>
        <w:tc>
          <w:tcPr>
            <w:tcW w:w="626" w:type="dxa"/>
            <w:tcBorders>
              <w:left w:val="single" w:sz="4" w:space="0" w:color="auto"/>
            </w:tcBorders>
          </w:tcPr>
          <w:p w14:paraId="214AF3C6" w14:textId="77777777" w:rsidR="007520DD" w:rsidRPr="00D07EDE" w:rsidRDefault="007520DD" w:rsidP="007520DD">
            <w:pPr>
              <w:pStyle w:val="Footer"/>
              <w:tabs>
                <w:tab w:val="clear" w:pos="4153"/>
                <w:tab w:val="clear" w:pos="8306"/>
              </w:tabs>
              <w:rPr>
                <w:b/>
                <w:sz w:val="22"/>
                <w:szCs w:val="22"/>
              </w:rPr>
            </w:pPr>
          </w:p>
        </w:tc>
      </w:tr>
    </w:tbl>
    <w:p w14:paraId="55920A9F" w14:textId="77777777" w:rsidR="00302C93" w:rsidRDefault="00302C93">
      <w:r>
        <w:br w:type="page"/>
      </w:r>
    </w:p>
    <w:tbl>
      <w:tblPr>
        <w:tblStyle w:val="TableGrid"/>
        <w:tblW w:w="10167" w:type="dxa"/>
        <w:tblInd w:w="-572" w:type="dxa"/>
        <w:tblLayout w:type="fixed"/>
        <w:tblLook w:val="04A0" w:firstRow="1" w:lastRow="0" w:firstColumn="1" w:lastColumn="0" w:noHBand="0" w:noVBand="1"/>
      </w:tblPr>
      <w:tblGrid>
        <w:gridCol w:w="669"/>
        <w:gridCol w:w="8872"/>
        <w:gridCol w:w="626"/>
      </w:tblGrid>
      <w:tr w:rsidR="00AD20EC" w:rsidRPr="00D07EDE" w14:paraId="4E7E4DBE" w14:textId="77777777" w:rsidTr="007520DD">
        <w:tc>
          <w:tcPr>
            <w:tcW w:w="669" w:type="dxa"/>
          </w:tcPr>
          <w:p w14:paraId="0A5C0FA3" w14:textId="6103459A" w:rsidR="00AD20EC" w:rsidRPr="0071616A" w:rsidRDefault="00AD20EC" w:rsidP="00AD20EC">
            <w:pPr>
              <w:pStyle w:val="ListParagraph"/>
              <w:numPr>
                <w:ilvl w:val="0"/>
                <w:numId w:val="21"/>
              </w:numPr>
              <w:rPr>
                <w:rFonts w:ascii="Arial" w:hAnsi="Arial" w:cs="Arial"/>
                <w:color w:val="000000" w:themeColor="text1"/>
              </w:rPr>
            </w:pPr>
          </w:p>
        </w:tc>
        <w:tc>
          <w:tcPr>
            <w:tcW w:w="8872" w:type="dxa"/>
            <w:tcBorders>
              <w:right w:val="single" w:sz="4" w:space="0" w:color="auto"/>
            </w:tcBorders>
          </w:tcPr>
          <w:p w14:paraId="04B7404A" w14:textId="77777777" w:rsidR="00AD20EC" w:rsidRPr="0071616A" w:rsidRDefault="00AD20EC" w:rsidP="00AD20EC">
            <w:pPr>
              <w:rPr>
                <w:rFonts w:ascii="Arial" w:hAnsi="Arial" w:cs="Arial"/>
                <w:b/>
                <w:bCs/>
              </w:rPr>
            </w:pPr>
            <w:r w:rsidRPr="0071616A">
              <w:rPr>
                <w:rFonts w:ascii="Arial" w:hAnsi="Arial" w:cs="Arial"/>
                <w:b/>
                <w:bCs/>
              </w:rPr>
              <w:t>Air Quality Assessment</w:t>
            </w:r>
          </w:p>
          <w:p w14:paraId="052A002C" w14:textId="77777777" w:rsidR="00AD20EC" w:rsidRPr="0071616A" w:rsidRDefault="00AD20EC" w:rsidP="00AD20EC">
            <w:pPr>
              <w:rPr>
                <w:rFonts w:ascii="Arial" w:hAnsi="Arial" w:cs="Arial"/>
                <w:b/>
                <w:bCs/>
              </w:rPr>
            </w:pPr>
          </w:p>
          <w:p w14:paraId="37554EAF" w14:textId="77777777" w:rsidR="00AD20EC" w:rsidRPr="0071616A" w:rsidRDefault="00AD20EC" w:rsidP="00AD20EC">
            <w:pPr>
              <w:rPr>
                <w:rFonts w:ascii="Arial" w:hAnsi="Arial" w:cs="Arial"/>
              </w:rPr>
            </w:pPr>
            <w:r w:rsidRPr="0071616A">
              <w:rPr>
                <w:rFonts w:ascii="Arial" w:hAnsi="Arial" w:cs="Arial"/>
              </w:rPr>
              <w:t>Likely to be required for:</w:t>
            </w:r>
          </w:p>
          <w:p w14:paraId="5EB859FA" w14:textId="77777777" w:rsidR="00AD20EC" w:rsidRPr="0071616A" w:rsidRDefault="00AD20EC" w:rsidP="00AD20EC">
            <w:pPr>
              <w:rPr>
                <w:rFonts w:ascii="Arial" w:hAnsi="Arial" w:cs="Arial"/>
              </w:rPr>
            </w:pPr>
          </w:p>
          <w:p w14:paraId="6160B3D2" w14:textId="77777777" w:rsidR="00AD20EC" w:rsidRPr="0071616A" w:rsidRDefault="00AD20EC" w:rsidP="00AD20EC">
            <w:pPr>
              <w:pStyle w:val="ListParagraph"/>
              <w:numPr>
                <w:ilvl w:val="0"/>
                <w:numId w:val="8"/>
              </w:numPr>
              <w:ind w:left="360"/>
              <w:rPr>
                <w:rFonts w:ascii="Arial" w:hAnsi="Arial" w:cs="Arial"/>
              </w:rPr>
            </w:pPr>
            <w:r w:rsidRPr="0071616A">
              <w:rPr>
                <w:rFonts w:ascii="Arial" w:hAnsi="Arial" w:cs="Arial"/>
                <w:color w:val="000000" w:themeColor="text1"/>
              </w:rPr>
              <w:t xml:space="preserve">Any proposal for either 10 or more dwellings (or residential development on a site larger than 0.5 hectare), or for any other type of development where the floor-space exceeds 1,000 square metres or the site area is 1 hectare or more </w:t>
            </w:r>
            <w:r w:rsidRPr="0071616A">
              <w:rPr>
                <w:rFonts w:ascii="Arial" w:hAnsi="Arial" w:cs="Arial"/>
              </w:rPr>
              <w:t>within or adjoining an air quality management area (AQMA).</w:t>
            </w:r>
          </w:p>
          <w:p w14:paraId="55DF5D9F" w14:textId="77777777" w:rsidR="00AD20EC" w:rsidRPr="0071616A" w:rsidRDefault="00AD20EC" w:rsidP="00AD20EC">
            <w:pPr>
              <w:pStyle w:val="ListParagraph"/>
              <w:numPr>
                <w:ilvl w:val="0"/>
                <w:numId w:val="8"/>
              </w:numPr>
              <w:ind w:left="360"/>
              <w:rPr>
                <w:rFonts w:ascii="Arial" w:hAnsi="Arial" w:cs="Arial"/>
              </w:rPr>
            </w:pPr>
            <w:r w:rsidRPr="0071616A">
              <w:rPr>
                <w:rFonts w:ascii="Arial" w:hAnsi="Arial" w:cs="Arial"/>
              </w:rPr>
              <w:t>Proposals that would lead to an increase in congestion or HGV movements, include significant amounts of car parking, emit dust.</w:t>
            </w:r>
          </w:p>
          <w:p w14:paraId="751790E6" w14:textId="77777777" w:rsidR="00AD20EC" w:rsidRPr="0071616A" w:rsidRDefault="00AD20EC" w:rsidP="00AD20EC">
            <w:pPr>
              <w:pStyle w:val="ListParagraph"/>
              <w:numPr>
                <w:ilvl w:val="0"/>
                <w:numId w:val="8"/>
              </w:numPr>
              <w:ind w:left="360"/>
              <w:rPr>
                <w:rFonts w:ascii="Arial" w:hAnsi="Arial" w:cs="Arial"/>
              </w:rPr>
            </w:pPr>
            <w:r w:rsidRPr="0071616A">
              <w:rPr>
                <w:rFonts w:ascii="Arial" w:hAnsi="Arial" w:cs="Arial"/>
              </w:rPr>
              <w:t>Proposals that introduce “sensitive receptors” e.g. dwellings, schools, hospitals, into an area of poor air quality.</w:t>
            </w:r>
          </w:p>
          <w:p w14:paraId="241EB63A" w14:textId="77777777" w:rsidR="00AD20EC" w:rsidRPr="0071616A" w:rsidRDefault="00AD20EC" w:rsidP="00AD20EC">
            <w:pPr>
              <w:pStyle w:val="ListParagraph"/>
              <w:ind w:left="360"/>
              <w:rPr>
                <w:rFonts w:ascii="Arial" w:hAnsi="Arial" w:cs="Arial"/>
              </w:rPr>
            </w:pPr>
            <w:r w:rsidRPr="0071616A">
              <w:rPr>
                <w:rFonts w:ascii="Arial" w:hAnsi="Arial" w:cs="Arial"/>
              </w:rPr>
              <w:t xml:space="preserve"> </w:t>
            </w:r>
          </w:p>
          <w:p w14:paraId="3E41CCD5" w14:textId="77777777" w:rsidR="00AD20EC" w:rsidRPr="0071616A" w:rsidRDefault="00AD20EC" w:rsidP="00AD20EC">
            <w:pPr>
              <w:rPr>
                <w:rFonts w:ascii="Arial" w:hAnsi="Arial" w:cs="Arial"/>
                <w:color w:val="0000FF" w:themeColor="hyperlink"/>
                <w:u w:val="single"/>
              </w:rPr>
            </w:pPr>
            <w:r w:rsidRPr="0071616A">
              <w:rPr>
                <w:rFonts w:ascii="Arial" w:hAnsi="Arial" w:cs="Arial"/>
              </w:rPr>
              <w:t xml:space="preserve">Further information is available in the National Planning Practice Guidance </w:t>
            </w:r>
            <w:hyperlink r:id="rId15" w:anchor="when-could-air-quality-be-relevant-to-a-planning-decision" w:history="1">
              <w:r w:rsidRPr="0071616A">
                <w:rPr>
                  <w:rStyle w:val="Hyperlink"/>
                  <w:rFonts w:ascii="Arial" w:hAnsi="Arial" w:cs="Arial"/>
                </w:rPr>
                <w:t>NPPG Air Quality</w:t>
              </w:r>
            </w:hyperlink>
            <w:r w:rsidRPr="0071616A">
              <w:rPr>
                <w:rStyle w:val="Hyperlink"/>
                <w:rFonts w:ascii="Arial" w:hAnsi="Arial" w:cs="Arial"/>
              </w:rPr>
              <w:t>.</w:t>
            </w:r>
          </w:p>
          <w:p w14:paraId="24A232A3" w14:textId="77777777" w:rsidR="00AD20EC" w:rsidRPr="0071616A" w:rsidRDefault="00AD20EC" w:rsidP="00AD20EC">
            <w:pPr>
              <w:pStyle w:val="Footer"/>
              <w:tabs>
                <w:tab w:val="clear" w:pos="4153"/>
                <w:tab w:val="clear" w:pos="8306"/>
              </w:tabs>
              <w:rPr>
                <w:sz w:val="22"/>
                <w:szCs w:val="22"/>
              </w:rPr>
            </w:pPr>
          </w:p>
        </w:tc>
        <w:tc>
          <w:tcPr>
            <w:tcW w:w="626" w:type="dxa"/>
            <w:tcBorders>
              <w:left w:val="single" w:sz="4" w:space="0" w:color="auto"/>
            </w:tcBorders>
          </w:tcPr>
          <w:p w14:paraId="7D7D6450" w14:textId="77777777" w:rsidR="00AD20EC" w:rsidRPr="00D07EDE" w:rsidRDefault="00AD20EC" w:rsidP="00AD20EC">
            <w:pPr>
              <w:pStyle w:val="Footer"/>
              <w:tabs>
                <w:tab w:val="clear" w:pos="4153"/>
                <w:tab w:val="clear" w:pos="8306"/>
              </w:tabs>
              <w:rPr>
                <w:b/>
                <w:sz w:val="22"/>
                <w:szCs w:val="22"/>
              </w:rPr>
            </w:pPr>
          </w:p>
        </w:tc>
      </w:tr>
      <w:tr w:rsidR="00257B17" w:rsidRPr="00D07EDE" w14:paraId="35FB5A85" w14:textId="77777777" w:rsidTr="007520DD">
        <w:tc>
          <w:tcPr>
            <w:tcW w:w="669" w:type="dxa"/>
          </w:tcPr>
          <w:p w14:paraId="5E795574" w14:textId="10987CD7" w:rsidR="00257B17" w:rsidRPr="0071616A" w:rsidRDefault="00257B17" w:rsidP="00F71172">
            <w:pPr>
              <w:pStyle w:val="ListParagraph"/>
              <w:numPr>
                <w:ilvl w:val="0"/>
                <w:numId w:val="21"/>
              </w:numPr>
              <w:rPr>
                <w:rFonts w:ascii="Arial" w:hAnsi="Arial" w:cs="Arial"/>
                <w:color w:val="000000" w:themeColor="text1"/>
              </w:rPr>
            </w:pPr>
          </w:p>
        </w:tc>
        <w:tc>
          <w:tcPr>
            <w:tcW w:w="8872" w:type="dxa"/>
            <w:tcBorders>
              <w:right w:val="single" w:sz="4" w:space="0" w:color="auto"/>
            </w:tcBorders>
          </w:tcPr>
          <w:p w14:paraId="24D89C26" w14:textId="77777777" w:rsidR="00F1387F" w:rsidRPr="0071121C" w:rsidRDefault="00F1387F" w:rsidP="00F1387F">
            <w:pPr>
              <w:pStyle w:val="Footer"/>
              <w:tabs>
                <w:tab w:val="clear" w:pos="4153"/>
                <w:tab w:val="clear" w:pos="8306"/>
              </w:tabs>
              <w:rPr>
                <w:b/>
                <w:sz w:val="22"/>
                <w:szCs w:val="22"/>
              </w:rPr>
            </w:pPr>
            <w:r w:rsidRPr="0071121C">
              <w:rPr>
                <w:b/>
                <w:sz w:val="22"/>
                <w:szCs w:val="22"/>
              </w:rPr>
              <w:t>Biodiversity/Ecology Survey and Report</w:t>
            </w:r>
          </w:p>
          <w:p w14:paraId="24EB1B8C" w14:textId="77777777" w:rsidR="00F1387F" w:rsidRPr="0071121C" w:rsidRDefault="00F1387F" w:rsidP="00F1387F">
            <w:pPr>
              <w:pStyle w:val="Footer"/>
              <w:tabs>
                <w:tab w:val="clear" w:pos="4153"/>
                <w:tab w:val="clear" w:pos="8306"/>
              </w:tabs>
              <w:rPr>
                <w:b/>
                <w:sz w:val="22"/>
                <w:szCs w:val="22"/>
              </w:rPr>
            </w:pPr>
          </w:p>
          <w:p w14:paraId="6A8C971C" w14:textId="77777777" w:rsidR="00F1387F" w:rsidRPr="00687B41" w:rsidRDefault="00F1387F" w:rsidP="00F1387F">
            <w:pPr>
              <w:rPr>
                <w:rFonts w:ascii="Arial" w:hAnsi="Arial" w:cs="Arial"/>
                <w:color w:val="000000" w:themeColor="text1"/>
              </w:rPr>
            </w:pPr>
            <w:r w:rsidRPr="00687B41">
              <w:rPr>
                <w:rFonts w:ascii="Arial" w:hAnsi="Arial" w:cs="Arial"/>
                <w:color w:val="000000" w:themeColor="text1"/>
              </w:rPr>
              <w:t>Required if an important wildlife site, habitat, natural feature or species could be affected by the proposal.  This includes statutory and locally designated sites of ecological interest, areas of priority habitat or other habitat of potentially significant value and protected or notable species and other species referred to in the NPPF.  A Preliminary Ecological Appraisal (PEA) report is only acceptable where no further surveys or only precautionary mitigation measures are required. Otherwise, an Ecological Impact Assessment (</w:t>
            </w:r>
            <w:proofErr w:type="spellStart"/>
            <w:r w:rsidRPr="00687B41">
              <w:rPr>
                <w:rFonts w:ascii="Arial" w:hAnsi="Arial" w:cs="Arial"/>
                <w:color w:val="000000" w:themeColor="text1"/>
              </w:rPr>
              <w:t>EcIA</w:t>
            </w:r>
            <w:proofErr w:type="spellEnd"/>
            <w:r w:rsidRPr="00687B41">
              <w:rPr>
                <w:rFonts w:ascii="Arial" w:hAnsi="Arial" w:cs="Arial"/>
                <w:color w:val="000000" w:themeColor="text1"/>
              </w:rPr>
              <w:t>) is required. The assessment should demonstrate how the proposals will protect or where possible, enhance biodiversity and provide mitigation and enhancement both during and post construction.</w:t>
            </w:r>
          </w:p>
          <w:p w14:paraId="2E8DF16D" w14:textId="77777777" w:rsidR="00F1387F" w:rsidRPr="00687B41" w:rsidRDefault="00F1387F" w:rsidP="00F1387F">
            <w:pPr>
              <w:rPr>
                <w:rFonts w:ascii="Arial" w:hAnsi="Arial" w:cs="Arial"/>
                <w:color w:val="000000" w:themeColor="text1"/>
              </w:rPr>
            </w:pPr>
          </w:p>
          <w:p w14:paraId="1673BDCA" w14:textId="77777777" w:rsidR="00F1387F" w:rsidRPr="00687B41" w:rsidRDefault="00F1387F" w:rsidP="00F1387F">
            <w:pPr>
              <w:rPr>
                <w:rFonts w:ascii="Arial" w:hAnsi="Arial" w:cs="Arial"/>
                <w:color w:val="000000" w:themeColor="text1"/>
              </w:rPr>
            </w:pPr>
            <w:r w:rsidRPr="00687B41">
              <w:rPr>
                <w:rFonts w:ascii="Arial" w:hAnsi="Arial" w:cs="Arial"/>
                <w:color w:val="000000" w:themeColor="text1"/>
              </w:rPr>
              <w:t>Any biodiversity survey and assessments should be undertaken and prepared by competent persons with suitable qualifications and experience and protected species licences, if appropriate and must be carried out at the appropriate time and month of year for the affected species, using nationally recognised survey guidelines/methods where appropriate.  The survey must be to an appropriate level of scope and detail and should ordinarily be no more than 12months old.</w:t>
            </w:r>
          </w:p>
          <w:p w14:paraId="7144A407" w14:textId="77777777" w:rsidR="00F1387F" w:rsidRPr="00687B41" w:rsidRDefault="00F1387F" w:rsidP="00F1387F">
            <w:pPr>
              <w:rPr>
                <w:rFonts w:ascii="Arial" w:hAnsi="Arial" w:cs="Arial"/>
                <w:color w:val="000000" w:themeColor="text1"/>
              </w:rPr>
            </w:pPr>
          </w:p>
          <w:p w14:paraId="7155A2D7" w14:textId="77777777" w:rsidR="00F1387F" w:rsidRPr="00687B41" w:rsidRDefault="00F1387F" w:rsidP="00F1387F">
            <w:pPr>
              <w:rPr>
                <w:rFonts w:ascii="Arial" w:hAnsi="Arial" w:cs="Arial"/>
                <w:color w:val="000000" w:themeColor="text1"/>
              </w:rPr>
            </w:pPr>
            <w:r w:rsidRPr="00687B41">
              <w:rPr>
                <w:rFonts w:ascii="Arial" w:hAnsi="Arial" w:cs="Arial"/>
                <w:color w:val="000000" w:themeColor="text1"/>
              </w:rPr>
              <w:t xml:space="preserve">Ecology reports must include all the information required </w:t>
            </w:r>
            <w:proofErr w:type="gramStart"/>
            <w:r w:rsidRPr="00687B41">
              <w:rPr>
                <w:rFonts w:ascii="Arial" w:hAnsi="Arial" w:cs="Arial"/>
                <w:color w:val="000000" w:themeColor="text1"/>
              </w:rPr>
              <w:t>in order for</w:t>
            </w:r>
            <w:proofErr w:type="gramEnd"/>
            <w:r w:rsidRPr="00687B41">
              <w:rPr>
                <w:rFonts w:ascii="Arial" w:hAnsi="Arial" w:cs="Arial"/>
                <w:color w:val="000000" w:themeColor="text1"/>
              </w:rPr>
              <w:t xml:space="preserve"> the LPA to determine the application and include all survey information, potential impacts, demonstrate how the mitigation hierarchy has been followed and present proposals for proportionate mitigation and enhancement for protected and priority species and designated sites.</w:t>
            </w:r>
          </w:p>
          <w:p w14:paraId="7D550D82" w14:textId="77777777" w:rsidR="00F1387F" w:rsidRPr="00687B41" w:rsidRDefault="00F1387F" w:rsidP="00F1387F">
            <w:pPr>
              <w:rPr>
                <w:rFonts w:ascii="Arial" w:hAnsi="Arial" w:cs="Arial"/>
                <w:color w:val="000000" w:themeColor="text1"/>
              </w:rPr>
            </w:pPr>
          </w:p>
          <w:p w14:paraId="42F43AB9" w14:textId="77777777" w:rsidR="00F1387F" w:rsidRPr="00687B41" w:rsidRDefault="00F1387F" w:rsidP="00F1387F">
            <w:pPr>
              <w:rPr>
                <w:rFonts w:ascii="Arial" w:hAnsi="Arial" w:cs="Arial"/>
                <w:color w:val="000000" w:themeColor="text1"/>
              </w:rPr>
            </w:pPr>
            <w:r w:rsidRPr="00687B41">
              <w:rPr>
                <w:rFonts w:ascii="Arial" w:hAnsi="Arial" w:cs="Arial"/>
                <w:color w:val="000000" w:themeColor="text1"/>
              </w:rPr>
              <w:t xml:space="preserve">Where a European Protected Species Licence is required, this is to be clearly presented with full mitigation proposals to be submitted on the Natural England Protected Species licence application. See </w:t>
            </w:r>
            <w:hyperlink r:id="rId16" w:anchor="standing-advice-for-protected-species" w:history="1">
              <w:r w:rsidRPr="00687B41">
                <w:rPr>
                  <w:rStyle w:val="Hyperlink"/>
                  <w:rFonts w:ascii="Arial" w:eastAsiaTheme="minorHAnsi" w:hAnsi="Arial" w:cs="Arial"/>
                  <w:color w:val="000000" w:themeColor="text1"/>
                  <w:lang w:eastAsia="en-US"/>
                </w:rPr>
                <w:t>Standing Advice for Protected Species</w:t>
              </w:r>
            </w:hyperlink>
            <w:r w:rsidRPr="00687B41">
              <w:rPr>
                <w:rFonts w:ascii="Arial" w:hAnsi="Arial" w:cs="Arial"/>
                <w:color w:val="000000" w:themeColor="text1"/>
              </w:rPr>
              <w:t>. In accordance with best practice guidance, please do not submit your application until you have received all the surveys required to validate your application.</w:t>
            </w:r>
          </w:p>
          <w:p w14:paraId="4FE2ECAC" w14:textId="77777777" w:rsidR="00F1387F" w:rsidRPr="00687B41" w:rsidRDefault="00F1387F" w:rsidP="00F1387F">
            <w:pPr>
              <w:rPr>
                <w:rFonts w:ascii="Arial" w:hAnsi="Arial" w:cs="Arial"/>
                <w:color w:val="000000" w:themeColor="text1"/>
              </w:rPr>
            </w:pPr>
          </w:p>
          <w:p w14:paraId="4F9E59B3" w14:textId="77777777" w:rsidR="00F1387F" w:rsidRDefault="00F1387F" w:rsidP="00F1387F">
            <w:pPr>
              <w:rPr>
                <w:rFonts w:ascii="Arial" w:hAnsi="Arial" w:cs="Arial"/>
                <w:b/>
                <w:i/>
              </w:rPr>
            </w:pPr>
            <w:r w:rsidRPr="0071121C">
              <w:rPr>
                <w:rFonts w:ascii="Arial" w:hAnsi="Arial" w:cs="Arial"/>
                <w:b/>
                <w:i/>
              </w:rPr>
              <w:t>Habitat Regulations Assessment (HRA)</w:t>
            </w:r>
          </w:p>
          <w:p w14:paraId="08E4125B" w14:textId="77777777" w:rsidR="00F1387F" w:rsidRPr="0071121C" w:rsidRDefault="00F1387F" w:rsidP="00F1387F">
            <w:pPr>
              <w:rPr>
                <w:rFonts w:ascii="Arial" w:hAnsi="Arial" w:cs="Arial"/>
                <w:b/>
                <w:i/>
              </w:rPr>
            </w:pPr>
          </w:p>
          <w:p w14:paraId="075AB8AE" w14:textId="1512F233" w:rsidR="00A56F52" w:rsidRPr="00F1387F" w:rsidRDefault="00F1387F" w:rsidP="0070622D">
            <w:pPr>
              <w:rPr>
                <w:rFonts w:ascii="Arial" w:hAnsi="Arial" w:cs="Arial"/>
                <w:color w:val="000000" w:themeColor="text1"/>
              </w:rPr>
            </w:pPr>
            <w:r w:rsidRPr="00687B41">
              <w:rPr>
                <w:rFonts w:ascii="Arial" w:hAnsi="Arial" w:cs="Arial"/>
                <w:color w:val="000000" w:themeColor="text1"/>
              </w:rPr>
              <w:t xml:space="preserve">Proposed development within the zone of influence of any European/Internationally designated Site (i.e. Wetlands of International Importance (Ramsar Site), Special Areas of Conservation, Special Protection Areas as well as sites with candidate status) should undertake a Habitats Regulations Assessment (HRA). If a Likely Significant Effect is anticipated </w:t>
            </w:r>
            <w:proofErr w:type="gramStart"/>
            <w:r w:rsidRPr="00687B41">
              <w:rPr>
                <w:rFonts w:ascii="Arial" w:hAnsi="Arial" w:cs="Arial"/>
                <w:color w:val="000000" w:themeColor="text1"/>
              </w:rPr>
              <w:t>as a result of</w:t>
            </w:r>
            <w:proofErr w:type="gramEnd"/>
            <w:r w:rsidRPr="00687B41">
              <w:rPr>
                <w:rFonts w:ascii="Arial" w:hAnsi="Arial" w:cs="Arial"/>
                <w:color w:val="000000" w:themeColor="text1"/>
              </w:rPr>
              <w:t xml:space="preserve"> the proposed development, a HRA Mitigation Strategy must be applied, or a bespoke mitigation strategy detailed. </w:t>
            </w:r>
            <w:r w:rsidR="00935789">
              <w:rPr>
                <w:rFonts w:ascii="Arial" w:hAnsi="Arial" w:cs="Arial"/>
                <w:color w:val="000000" w:themeColor="text1"/>
              </w:rPr>
              <w:t xml:space="preserve">Further information can </w:t>
            </w:r>
            <w:proofErr w:type="gramStart"/>
            <w:r w:rsidR="00935789">
              <w:rPr>
                <w:rFonts w:ascii="Arial" w:hAnsi="Arial" w:cs="Arial"/>
                <w:color w:val="000000" w:themeColor="text1"/>
              </w:rPr>
              <w:t>found</w:t>
            </w:r>
            <w:proofErr w:type="gramEnd"/>
            <w:r w:rsidR="00935789">
              <w:rPr>
                <w:rFonts w:ascii="Arial" w:hAnsi="Arial" w:cs="Arial"/>
                <w:color w:val="000000" w:themeColor="text1"/>
              </w:rPr>
              <w:t xml:space="preserve"> at </w:t>
            </w:r>
            <w:hyperlink r:id="rId17" w:history="1">
              <w:r w:rsidR="00935789" w:rsidRPr="00866B2E">
                <w:rPr>
                  <w:rStyle w:val="Hyperlink"/>
                  <w:rFonts w:ascii="Arial" w:hAnsi="Arial" w:cs="Arial"/>
                </w:rPr>
                <w:t>Biodiversity &amp; Wildlife - Tewkesbury Borough Council</w:t>
              </w:r>
            </w:hyperlink>
            <w:r w:rsidR="00935789">
              <w:rPr>
                <w:rFonts w:ascii="Arial" w:hAnsi="Arial" w:cs="Arial"/>
                <w:color w:val="000000" w:themeColor="text1"/>
              </w:rPr>
              <w:t>.</w:t>
            </w:r>
          </w:p>
          <w:p w14:paraId="7B1F78F1" w14:textId="77777777" w:rsidR="00257B17" w:rsidRPr="0071616A" w:rsidRDefault="00257B17" w:rsidP="00257B17">
            <w:pPr>
              <w:pStyle w:val="Footer"/>
              <w:tabs>
                <w:tab w:val="clear" w:pos="4153"/>
                <w:tab w:val="clear" w:pos="8306"/>
              </w:tabs>
              <w:rPr>
                <w:b/>
                <w:bCs/>
                <w:color w:val="000000" w:themeColor="text1"/>
                <w:sz w:val="22"/>
                <w:szCs w:val="22"/>
              </w:rPr>
            </w:pPr>
          </w:p>
        </w:tc>
        <w:tc>
          <w:tcPr>
            <w:tcW w:w="626" w:type="dxa"/>
            <w:tcBorders>
              <w:left w:val="single" w:sz="4" w:space="0" w:color="auto"/>
            </w:tcBorders>
          </w:tcPr>
          <w:p w14:paraId="016FB83B" w14:textId="77777777" w:rsidR="00257B17" w:rsidRPr="00D07EDE" w:rsidRDefault="00257B17" w:rsidP="00257B17">
            <w:pPr>
              <w:pStyle w:val="Footer"/>
              <w:tabs>
                <w:tab w:val="clear" w:pos="4153"/>
                <w:tab w:val="clear" w:pos="8306"/>
              </w:tabs>
              <w:rPr>
                <w:b/>
                <w:bCs/>
                <w:color w:val="000000" w:themeColor="text1"/>
                <w:sz w:val="22"/>
                <w:szCs w:val="22"/>
              </w:rPr>
            </w:pPr>
          </w:p>
        </w:tc>
      </w:tr>
    </w:tbl>
    <w:p w14:paraId="14BF7A14" w14:textId="77777777" w:rsidR="00890215" w:rsidRDefault="00890215">
      <w:r>
        <w:br w:type="page"/>
      </w:r>
    </w:p>
    <w:tbl>
      <w:tblPr>
        <w:tblStyle w:val="TableGrid"/>
        <w:tblW w:w="10167" w:type="dxa"/>
        <w:tblInd w:w="-572" w:type="dxa"/>
        <w:tblLayout w:type="fixed"/>
        <w:tblLook w:val="04A0" w:firstRow="1" w:lastRow="0" w:firstColumn="1" w:lastColumn="0" w:noHBand="0" w:noVBand="1"/>
      </w:tblPr>
      <w:tblGrid>
        <w:gridCol w:w="669"/>
        <w:gridCol w:w="8872"/>
        <w:gridCol w:w="626"/>
      </w:tblGrid>
      <w:tr w:rsidR="00257B17" w:rsidRPr="00D07EDE" w14:paraId="18484702" w14:textId="77777777" w:rsidTr="007520DD">
        <w:tc>
          <w:tcPr>
            <w:tcW w:w="669" w:type="dxa"/>
          </w:tcPr>
          <w:p w14:paraId="04CB1155" w14:textId="66BA50ED" w:rsidR="00257B17" w:rsidRPr="0071616A" w:rsidRDefault="00F1387F" w:rsidP="00F71172">
            <w:pPr>
              <w:pStyle w:val="ListParagraph"/>
              <w:numPr>
                <w:ilvl w:val="0"/>
                <w:numId w:val="21"/>
              </w:numPr>
              <w:rPr>
                <w:rFonts w:ascii="Arial" w:hAnsi="Arial" w:cs="Arial"/>
                <w:color w:val="000000" w:themeColor="text1"/>
              </w:rPr>
            </w:pPr>
            <w:r>
              <w:lastRenderedPageBreak/>
              <w:br w:type="page"/>
            </w:r>
          </w:p>
        </w:tc>
        <w:tc>
          <w:tcPr>
            <w:tcW w:w="8872" w:type="dxa"/>
            <w:tcBorders>
              <w:right w:val="single" w:sz="4" w:space="0" w:color="auto"/>
            </w:tcBorders>
          </w:tcPr>
          <w:p w14:paraId="7D64993B" w14:textId="77777777" w:rsidR="00257B17" w:rsidRPr="0071616A" w:rsidRDefault="00257B17" w:rsidP="00257B17">
            <w:pPr>
              <w:pStyle w:val="Footer"/>
              <w:tabs>
                <w:tab w:val="clear" w:pos="4153"/>
                <w:tab w:val="clear" w:pos="8306"/>
              </w:tabs>
              <w:jc w:val="both"/>
              <w:rPr>
                <w:b/>
                <w:bCs/>
                <w:color w:val="000000" w:themeColor="text1"/>
                <w:sz w:val="22"/>
                <w:szCs w:val="22"/>
              </w:rPr>
            </w:pPr>
            <w:r w:rsidRPr="0071616A">
              <w:rPr>
                <w:b/>
                <w:bCs/>
                <w:color w:val="000000" w:themeColor="text1"/>
                <w:sz w:val="22"/>
                <w:szCs w:val="22"/>
              </w:rPr>
              <w:t>Daylight/Sunlight Assessment</w:t>
            </w:r>
          </w:p>
          <w:p w14:paraId="04AACBA2" w14:textId="77777777" w:rsidR="00AD20EC" w:rsidRPr="0071616A" w:rsidRDefault="00AD20EC" w:rsidP="00257B17">
            <w:pPr>
              <w:pStyle w:val="Footer"/>
              <w:tabs>
                <w:tab w:val="clear" w:pos="4153"/>
                <w:tab w:val="clear" w:pos="8306"/>
              </w:tabs>
              <w:jc w:val="both"/>
              <w:rPr>
                <w:b/>
                <w:bCs/>
                <w:color w:val="000000" w:themeColor="text1"/>
                <w:sz w:val="22"/>
                <w:szCs w:val="22"/>
              </w:rPr>
            </w:pPr>
          </w:p>
          <w:p w14:paraId="175764D9" w14:textId="77777777" w:rsidR="00257B17" w:rsidRPr="0071616A" w:rsidRDefault="00257B17" w:rsidP="00257B17">
            <w:pPr>
              <w:rPr>
                <w:rFonts w:ascii="Arial" w:hAnsi="Arial" w:cs="Arial"/>
              </w:rPr>
            </w:pPr>
            <w:r w:rsidRPr="0071616A">
              <w:rPr>
                <w:rFonts w:ascii="Arial" w:hAnsi="Arial" w:cs="Arial"/>
              </w:rPr>
              <w:t>Any application where there is a potential adverse impact upon the current levels of sunlight/daylight enjoyed by adjoining properties or where the proposed development may be adversely affected by adjoining sites.</w:t>
            </w:r>
          </w:p>
          <w:p w14:paraId="0EC4886A" w14:textId="77777777" w:rsidR="00257B17" w:rsidRPr="0071616A" w:rsidRDefault="00257B17" w:rsidP="00257B17">
            <w:pPr>
              <w:rPr>
                <w:rFonts w:ascii="Arial" w:hAnsi="Arial" w:cs="Arial"/>
              </w:rPr>
            </w:pPr>
          </w:p>
        </w:tc>
        <w:tc>
          <w:tcPr>
            <w:tcW w:w="626" w:type="dxa"/>
            <w:tcBorders>
              <w:left w:val="single" w:sz="4" w:space="0" w:color="auto"/>
            </w:tcBorders>
          </w:tcPr>
          <w:p w14:paraId="24B20B19" w14:textId="77777777" w:rsidR="00257B17" w:rsidRPr="00D07EDE" w:rsidRDefault="00257B17" w:rsidP="00257B17">
            <w:pPr>
              <w:rPr>
                <w:rFonts w:ascii="Arial" w:hAnsi="Arial" w:cs="Arial"/>
              </w:rPr>
            </w:pPr>
          </w:p>
          <w:p w14:paraId="5D608796" w14:textId="77777777" w:rsidR="00257B17" w:rsidRPr="00D07EDE" w:rsidRDefault="00257B17" w:rsidP="00257B17">
            <w:pPr>
              <w:rPr>
                <w:rFonts w:ascii="Arial" w:hAnsi="Arial" w:cs="Arial"/>
              </w:rPr>
            </w:pPr>
          </w:p>
          <w:p w14:paraId="5B3E6699" w14:textId="77777777" w:rsidR="00257B17" w:rsidRPr="00D07EDE" w:rsidRDefault="00257B17" w:rsidP="00257B17">
            <w:pPr>
              <w:rPr>
                <w:rFonts w:ascii="Arial" w:hAnsi="Arial" w:cs="Arial"/>
              </w:rPr>
            </w:pPr>
          </w:p>
          <w:p w14:paraId="03F2E503" w14:textId="77777777" w:rsidR="00257B17" w:rsidRPr="00D07EDE" w:rsidRDefault="00257B17" w:rsidP="00257B17">
            <w:pPr>
              <w:rPr>
                <w:rFonts w:ascii="Arial" w:hAnsi="Arial" w:cs="Arial"/>
              </w:rPr>
            </w:pPr>
          </w:p>
        </w:tc>
      </w:tr>
      <w:tr w:rsidR="00825A5E" w:rsidRPr="00D07EDE" w14:paraId="60A5D9CB" w14:textId="77777777" w:rsidTr="007520DD">
        <w:tc>
          <w:tcPr>
            <w:tcW w:w="669" w:type="dxa"/>
          </w:tcPr>
          <w:p w14:paraId="5C010DC1" w14:textId="469B89C8" w:rsidR="00825A5E" w:rsidRPr="0071616A" w:rsidRDefault="00825A5E" w:rsidP="00F71172">
            <w:pPr>
              <w:pStyle w:val="ListParagraph"/>
              <w:numPr>
                <w:ilvl w:val="0"/>
                <w:numId w:val="21"/>
              </w:numPr>
              <w:rPr>
                <w:rFonts w:ascii="Arial" w:hAnsi="Arial" w:cs="Arial"/>
                <w:color w:val="000000" w:themeColor="text1"/>
              </w:rPr>
            </w:pPr>
          </w:p>
        </w:tc>
        <w:tc>
          <w:tcPr>
            <w:tcW w:w="8872" w:type="dxa"/>
            <w:tcBorders>
              <w:right w:val="single" w:sz="4" w:space="0" w:color="auto"/>
            </w:tcBorders>
          </w:tcPr>
          <w:p w14:paraId="0D95BE8A" w14:textId="77777777" w:rsidR="00825A5E" w:rsidRPr="0071616A" w:rsidRDefault="00825A5E" w:rsidP="00825A5E">
            <w:pPr>
              <w:rPr>
                <w:rFonts w:ascii="Arial" w:eastAsia="Times New Roman" w:hAnsi="Arial" w:cs="Arial"/>
                <w:b/>
                <w:bCs/>
                <w:color w:val="000000" w:themeColor="text1"/>
                <w:lang w:val="en-US"/>
              </w:rPr>
            </w:pPr>
            <w:r w:rsidRPr="0071616A">
              <w:rPr>
                <w:rFonts w:ascii="Arial" w:eastAsia="Times New Roman" w:hAnsi="Arial" w:cs="Arial"/>
                <w:b/>
                <w:bCs/>
                <w:color w:val="000000" w:themeColor="text1"/>
                <w:lang w:val="en-US"/>
              </w:rPr>
              <w:t>Drainage Strategy Including SuDS (Sustainable Urban Drainage Systems)</w:t>
            </w:r>
          </w:p>
          <w:p w14:paraId="2BEFF970" w14:textId="77777777" w:rsidR="00AD20EC" w:rsidRPr="0071616A" w:rsidRDefault="00AD20EC" w:rsidP="00825A5E">
            <w:pPr>
              <w:rPr>
                <w:rFonts w:ascii="Arial" w:eastAsia="Times New Roman" w:hAnsi="Arial" w:cs="Arial"/>
                <w:b/>
                <w:bCs/>
                <w:color w:val="000000" w:themeColor="text1"/>
                <w:lang w:val="en-US"/>
              </w:rPr>
            </w:pPr>
          </w:p>
          <w:p w14:paraId="44BB668F" w14:textId="213C58F3" w:rsidR="00825A5E" w:rsidRPr="0071616A" w:rsidRDefault="00825A5E" w:rsidP="00825A5E">
            <w:pPr>
              <w:rPr>
                <w:rFonts w:ascii="Arial" w:hAnsi="Arial" w:cs="Arial"/>
              </w:rPr>
            </w:pPr>
            <w:r w:rsidRPr="0071616A">
              <w:rPr>
                <w:rFonts w:ascii="Arial" w:hAnsi="Arial" w:cs="Arial"/>
              </w:rPr>
              <w:t>See item 2</w:t>
            </w:r>
            <w:r w:rsidR="00A80390" w:rsidRPr="0071616A">
              <w:rPr>
                <w:rFonts w:ascii="Arial" w:hAnsi="Arial" w:cs="Arial"/>
              </w:rPr>
              <w:t>8</w:t>
            </w:r>
            <w:r w:rsidRPr="0071616A">
              <w:rPr>
                <w:rFonts w:ascii="Arial" w:hAnsi="Arial" w:cs="Arial"/>
              </w:rPr>
              <w:t>, Water Management Statement, for requirements.</w:t>
            </w:r>
          </w:p>
          <w:p w14:paraId="2F797F67" w14:textId="77777777" w:rsidR="00825A5E" w:rsidRPr="0071616A" w:rsidRDefault="00825A5E" w:rsidP="00825A5E">
            <w:pPr>
              <w:pStyle w:val="Footer"/>
              <w:tabs>
                <w:tab w:val="clear" w:pos="4153"/>
                <w:tab w:val="clear" w:pos="8306"/>
              </w:tabs>
              <w:jc w:val="both"/>
              <w:rPr>
                <w:b/>
                <w:bCs/>
                <w:color w:val="000000" w:themeColor="text1"/>
                <w:sz w:val="22"/>
                <w:szCs w:val="22"/>
              </w:rPr>
            </w:pPr>
          </w:p>
        </w:tc>
        <w:tc>
          <w:tcPr>
            <w:tcW w:w="626" w:type="dxa"/>
            <w:tcBorders>
              <w:left w:val="single" w:sz="4" w:space="0" w:color="auto"/>
            </w:tcBorders>
          </w:tcPr>
          <w:p w14:paraId="63196789" w14:textId="77777777" w:rsidR="00825A5E" w:rsidRPr="00D07EDE" w:rsidRDefault="00825A5E" w:rsidP="00825A5E">
            <w:pPr>
              <w:rPr>
                <w:rFonts w:ascii="Arial" w:hAnsi="Arial" w:cs="Arial"/>
              </w:rPr>
            </w:pPr>
          </w:p>
        </w:tc>
      </w:tr>
      <w:tr w:rsidR="00257B17" w:rsidRPr="00D07EDE" w14:paraId="1A167A6A" w14:textId="77777777" w:rsidTr="007520DD">
        <w:tc>
          <w:tcPr>
            <w:tcW w:w="669" w:type="dxa"/>
          </w:tcPr>
          <w:p w14:paraId="3C69A714" w14:textId="58019266" w:rsidR="00257B17" w:rsidRPr="0071616A" w:rsidRDefault="00257B17" w:rsidP="00F71172">
            <w:pPr>
              <w:pStyle w:val="ListParagraph"/>
              <w:numPr>
                <w:ilvl w:val="0"/>
                <w:numId w:val="21"/>
              </w:numPr>
              <w:rPr>
                <w:rFonts w:ascii="Arial" w:hAnsi="Arial" w:cs="Arial"/>
                <w:color w:val="000000" w:themeColor="text1"/>
              </w:rPr>
            </w:pPr>
          </w:p>
        </w:tc>
        <w:tc>
          <w:tcPr>
            <w:tcW w:w="8872" w:type="dxa"/>
            <w:tcBorders>
              <w:right w:val="single" w:sz="4" w:space="0" w:color="auto"/>
            </w:tcBorders>
          </w:tcPr>
          <w:p w14:paraId="3C3B6DB4" w14:textId="77777777" w:rsidR="00257B17" w:rsidRPr="0071616A" w:rsidRDefault="00257B17" w:rsidP="00257B17">
            <w:pPr>
              <w:jc w:val="both"/>
              <w:rPr>
                <w:rFonts w:ascii="Arial" w:hAnsi="Arial" w:cs="Arial"/>
                <w:b/>
                <w:bCs/>
              </w:rPr>
            </w:pPr>
            <w:r w:rsidRPr="0071616A">
              <w:rPr>
                <w:rFonts w:ascii="Arial" w:hAnsi="Arial" w:cs="Arial"/>
                <w:b/>
                <w:bCs/>
              </w:rPr>
              <w:t>Energy Statement</w:t>
            </w:r>
          </w:p>
          <w:p w14:paraId="4B75901F" w14:textId="77777777" w:rsidR="00AD20EC" w:rsidRPr="0071616A" w:rsidRDefault="00AD20EC" w:rsidP="00257B17">
            <w:pPr>
              <w:jc w:val="both"/>
              <w:rPr>
                <w:rFonts w:ascii="Arial" w:hAnsi="Arial" w:cs="Arial"/>
                <w:b/>
                <w:bCs/>
              </w:rPr>
            </w:pPr>
          </w:p>
          <w:p w14:paraId="4EEC5826" w14:textId="77777777" w:rsidR="00257B17" w:rsidRPr="0071616A" w:rsidRDefault="00257B17" w:rsidP="00257B17">
            <w:pPr>
              <w:autoSpaceDE w:val="0"/>
              <w:autoSpaceDN w:val="0"/>
              <w:adjustRightInd w:val="0"/>
              <w:jc w:val="both"/>
              <w:rPr>
                <w:rFonts w:ascii="Arial" w:hAnsi="Arial" w:cs="Arial"/>
                <w:color w:val="000000" w:themeColor="text1"/>
              </w:rPr>
            </w:pPr>
            <w:r w:rsidRPr="0071616A">
              <w:rPr>
                <w:rFonts w:ascii="Arial" w:hAnsi="Arial" w:cs="Arial"/>
                <w:color w:val="000000" w:themeColor="text1"/>
              </w:rPr>
              <w:t>Required for any proposal for either 10 or more dwellings (or residential development on a site larger than 0.5 hectare), or for any other type of development where the floor-space exceeds 1,000 square metres or the site area is 1 hectare or more.</w:t>
            </w:r>
          </w:p>
          <w:p w14:paraId="5BFE87C3" w14:textId="77777777" w:rsidR="00257B17" w:rsidRPr="0071616A" w:rsidRDefault="00257B17" w:rsidP="00257B17">
            <w:pPr>
              <w:jc w:val="both"/>
              <w:rPr>
                <w:rFonts w:ascii="Arial" w:hAnsi="Arial" w:cs="Arial"/>
                <w:b/>
                <w:bCs/>
              </w:rPr>
            </w:pPr>
          </w:p>
        </w:tc>
        <w:tc>
          <w:tcPr>
            <w:tcW w:w="626" w:type="dxa"/>
            <w:tcBorders>
              <w:left w:val="single" w:sz="4" w:space="0" w:color="auto"/>
            </w:tcBorders>
          </w:tcPr>
          <w:p w14:paraId="4EAB3B80" w14:textId="77777777" w:rsidR="00257B17" w:rsidRPr="00D07EDE" w:rsidRDefault="00257B17" w:rsidP="00257B17">
            <w:pPr>
              <w:jc w:val="both"/>
              <w:rPr>
                <w:rFonts w:ascii="Arial" w:hAnsi="Arial" w:cs="Arial"/>
                <w:b/>
                <w:bCs/>
              </w:rPr>
            </w:pPr>
          </w:p>
        </w:tc>
      </w:tr>
      <w:tr w:rsidR="00257B17" w:rsidRPr="00D07EDE" w14:paraId="0A19C67C" w14:textId="77777777" w:rsidTr="007520DD">
        <w:tc>
          <w:tcPr>
            <w:tcW w:w="669" w:type="dxa"/>
          </w:tcPr>
          <w:p w14:paraId="6B62F0F9" w14:textId="4F5A3D9A" w:rsidR="00257B17" w:rsidRPr="0071616A" w:rsidRDefault="00257B17" w:rsidP="00F71172">
            <w:pPr>
              <w:pStyle w:val="ListParagraph"/>
              <w:numPr>
                <w:ilvl w:val="0"/>
                <w:numId w:val="21"/>
              </w:numPr>
              <w:rPr>
                <w:rFonts w:ascii="Arial" w:hAnsi="Arial" w:cs="Arial"/>
                <w:color w:val="000000" w:themeColor="text1"/>
              </w:rPr>
            </w:pPr>
          </w:p>
        </w:tc>
        <w:tc>
          <w:tcPr>
            <w:tcW w:w="8872" w:type="dxa"/>
            <w:tcBorders>
              <w:right w:val="single" w:sz="4" w:space="0" w:color="auto"/>
            </w:tcBorders>
          </w:tcPr>
          <w:p w14:paraId="4DC370B3" w14:textId="77777777" w:rsidR="00257B17" w:rsidRPr="0071616A" w:rsidRDefault="00257B17" w:rsidP="00257B17">
            <w:pPr>
              <w:jc w:val="both"/>
              <w:rPr>
                <w:rFonts w:ascii="Arial" w:hAnsi="Arial" w:cs="Arial"/>
                <w:b/>
                <w:bCs/>
              </w:rPr>
            </w:pPr>
            <w:r w:rsidRPr="0071616A">
              <w:rPr>
                <w:rFonts w:ascii="Arial" w:hAnsi="Arial" w:cs="Arial"/>
                <w:b/>
                <w:bCs/>
              </w:rPr>
              <w:t>Environmental Impact Assessment</w:t>
            </w:r>
          </w:p>
          <w:p w14:paraId="03B8CC10" w14:textId="77777777" w:rsidR="00AD20EC" w:rsidRPr="0071616A" w:rsidRDefault="00AD20EC" w:rsidP="00257B17">
            <w:pPr>
              <w:jc w:val="both"/>
              <w:rPr>
                <w:rFonts w:ascii="Arial" w:hAnsi="Arial" w:cs="Arial"/>
                <w:b/>
                <w:bCs/>
              </w:rPr>
            </w:pPr>
          </w:p>
          <w:p w14:paraId="5DC760C3" w14:textId="77777777" w:rsidR="00257B17" w:rsidRPr="0071616A" w:rsidRDefault="00257B17" w:rsidP="00257B17">
            <w:pPr>
              <w:rPr>
                <w:rFonts w:ascii="Arial" w:hAnsi="Arial" w:cs="Arial"/>
                <w:bCs/>
                <w:color w:val="000000" w:themeColor="text1"/>
              </w:rPr>
            </w:pPr>
            <w:r w:rsidRPr="0071616A">
              <w:rPr>
                <w:rFonts w:ascii="Arial" w:hAnsi="Arial" w:cs="Arial"/>
                <w:bCs/>
                <w:color w:val="000000" w:themeColor="text1"/>
              </w:rPr>
              <w:t xml:space="preserve">Required for any proposal that is a ‘Schedule 1’ or some proposals that are ‘Schedule 2’ development as defined in the Town and Country Planning (Environmental Impact Assessment) Regulations 2017. </w:t>
            </w:r>
          </w:p>
          <w:p w14:paraId="44D7FB98" w14:textId="77777777" w:rsidR="00257B17" w:rsidRPr="0071616A" w:rsidRDefault="00257B17" w:rsidP="00257B17">
            <w:pPr>
              <w:jc w:val="both"/>
              <w:rPr>
                <w:rFonts w:ascii="Arial" w:hAnsi="Arial" w:cs="Arial"/>
                <w:b/>
                <w:bCs/>
                <w:color w:val="000000" w:themeColor="text1"/>
              </w:rPr>
            </w:pPr>
          </w:p>
        </w:tc>
        <w:tc>
          <w:tcPr>
            <w:tcW w:w="626" w:type="dxa"/>
            <w:tcBorders>
              <w:left w:val="single" w:sz="4" w:space="0" w:color="auto"/>
            </w:tcBorders>
          </w:tcPr>
          <w:p w14:paraId="2CDBDF7F" w14:textId="77777777" w:rsidR="00257B17" w:rsidRPr="00D07EDE" w:rsidRDefault="00257B17" w:rsidP="00257B17">
            <w:pPr>
              <w:jc w:val="both"/>
              <w:rPr>
                <w:rFonts w:ascii="Arial" w:hAnsi="Arial" w:cs="Arial"/>
                <w:b/>
                <w:bCs/>
                <w:color w:val="000000" w:themeColor="text1"/>
              </w:rPr>
            </w:pPr>
          </w:p>
        </w:tc>
      </w:tr>
      <w:tr w:rsidR="00257B17" w:rsidRPr="00D07EDE" w14:paraId="36837D41" w14:textId="77777777" w:rsidTr="007520DD">
        <w:tc>
          <w:tcPr>
            <w:tcW w:w="669" w:type="dxa"/>
          </w:tcPr>
          <w:p w14:paraId="19E03121" w14:textId="53FA2206" w:rsidR="00257B17" w:rsidRPr="0071616A" w:rsidRDefault="00257B17" w:rsidP="00F71172">
            <w:pPr>
              <w:pStyle w:val="ListParagraph"/>
              <w:numPr>
                <w:ilvl w:val="0"/>
                <w:numId w:val="21"/>
              </w:numPr>
              <w:rPr>
                <w:rFonts w:ascii="Arial" w:hAnsi="Arial" w:cs="Arial"/>
                <w:color w:val="000000" w:themeColor="text1"/>
              </w:rPr>
            </w:pPr>
          </w:p>
        </w:tc>
        <w:tc>
          <w:tcPr>
            <w:tcW w:w="8872" w:type="dxa"/>
            <w:tcBorders>
              <w:right w:val="single" w:sz="4" w:space="0" w:color="auto"/>
            </w:tcBorders>
          </w:tcPr>
          <w:p w14:paraId="48C98DAA" w14:textId="07A8B03E" w:rsidR="00257B17" w:rsidRPr="0071616A" w:rsidRDefault="00257B17" w:rsidP="00257B17">
            <w:pPr>
              <w:pStyle w:val="Footer"/>
              <w:tabs>
                <w:tab w:val="clear" w:pos="4153"/>
                <w:tab w:val="clear" w:pos="8306"/>
              </w:tabs>
              <w:rPr>
                <w:b/>
                <w:bCs/>
                <w:color w:val="000000" w:themeColor="text1"/>
                <w:sz w:val="22"/>
                <w:szCs w:val="22"/>
              </w:rPr>
            </w:pPr>
            <w:r w:rsidRPr="0071616A">
              <w:rPr>
                <w:b/>
                <w:bCs/>
                <w:color w:val="000000" w:themeColor="text1"/>
                <w:sz w:val="22"/>
                <w:szCs w:val="22"/>
              </w:rPr>
              <w:t>Flood Risk Assessment</w:t>
            </w:r>
          </w:p>
          <w:p w14:paraId="39B3C3F0" w14:textId="77777777" w:rsidR="00AD20EC" w:rsidRPr="0071616A" w:rsidRDefault="00AD20EC" w:rsidP="00257B17">
            <w:pPr>
              <w:pStyle w:val="Footer"/>
              <w:tabs>
                <w:tab w:val="clear" w:pos="4153"/>
                <w:tab w:val="clear" w:pos="8306"/>
              </w:tabs>
              <w:rPr>
                <w:b/>
                <w:bCs/>
                <w:color w:val="000000" w:themeColor="text1"/>
                <w:sz w:val="22"/>
                <w:szCs w:val="22"/>
              </w:rPr>
            </w:pPr>
          </w:p>
          <w:p w14:paraId="774C81F4" w14:textId="77777777" w:rsidR="00257B17" w:rsidRPr="0071616A" w:rsidRDefault="00257B17" w:rsidP="00257B17">
            <w:pPr>
              <w:rPr>
                <w:rFonts w:ascii="Arial" w:hAnsi="Arial" w:cs="Arial"/>
              </w:rPr>
            </w:pPr>
            <w:r w:rsidRPr="0071616A">
              <w:rPr>
                <w:rFonts w:ascii="Arial" w:hAnsi="Arial" w:cs="Arial"/>
              </w:rPr>
              <w:t>Required for planning applications for:</w:t>
            </w:r>
          </w:p>
          <w:p w14:paraId="4D226D9E" w14:textId="77777777" w:rsidR="00257B17" w:rsidRPr="0071616A" w:rsidRDefault="00257B17" w:rsidP="00257B17">
            <w:pPr>
              <w:pStyle w:val="ListParagraph"/>
              <w:numPr>
                <w:ilvl w:val="0"/>
                <w:numId w:val="7"/>
              </w:numPr>
              <w:rPr>
                <w:rFonts w:ascii="Arial" w:hAnsi="Arial" w:cs="Arial"/>
              </w:rPr>
            </w:pPr>
            <w:r w:rsidRPr="0071616A">
              <w:rPr>
                <w:rFonts w:ascii="Arial" w:hAnsi="Arial" w:cs="Arial"/>
              </w:rPr>
              <w:t xml:space="preserve">Any development of 1 hectare or greater in Flood Zone 1. </w:t>
            </w:r>
          </w:p>
          <w:p w14:paraId="3CD42987" w14:textId="4070A448" w:rsidR="00257B17" w:rsidRPr="0071616A" w:rsidRDefault="00257B17" w:rsidP="00257B17">
            <w:pPr>
              <w:pStyle w:val="ListParagraph"/>
              <w:numPr>
                <w:ilvl w:val="0"/>
                <w:numId w:val="7"/>
              </w:numPr>
              <w:rPr>
                <w:rFonts w:ascii="Arial" w:hAnsi="Arial" w:cs="Arial"/>
              </w:rPr>
            </w:pPr>
            <w:r w:rsidRPr="0071616A">
              <w:rPr>
                <w:rFonts w:ascii="Arial" w:hAnsi="Arial" w:cs="Arial"/>
              </w:rPr>
              <w:t>All proposals for Development in Flood Zones 2 and 3</w:t>
            </w:r>
            <w:r w:rsidR="00AD20EC" w:rsidRPr="0071616A">
              <w:rPr>
                <w:rFonts w:ascii="Arial" w:hAnsi="Arial" w:cs="Arial"/>
              </w:rPr>
              <w:t>.</w:t>
            </w:r>
          </w:p>
          <w:p w14:paraId="324A05CC" w14:textId="54E62E99" w:rsidR="00257B17" w:rsidRPr="0071616A" w:rsidRDefault="00257B17" w:rsidP="00257B17">
            <w:pPr>
              <w:pStyle w:val="ListParagraph"/>
              <w:numPr>
                <w:ilvl w:val="0"/>
                <w:numId w:val="7"/>
              </w:numPr>
              <w:rPr>
                <w:rFonts w:ascii="Arial" w:hAnsi="Arial" w:cs="Arial"/>
                <w:b/>
                <w:bCs/>
                <w:color w:val="000000" w:themeColor="text1"/>
              </w:rPr>
            </w:pPr>
            <w:r w:rsidRPr="0071616A">
              <w:rPr>
                <w:rFonts w:ascii="Arial" w:hAnsi="Arial" w:cs="Arial"/>
              </w:rPr>
              <w:t xml:space="preserve">Areas within flood zone 1 which are affected other sources of flooding, e.g. critical drainage problems, reservoirs etc. </w:t>
            </w:r>
          </w:p>
          <w:p w14:paraId="5CCD3036" w14:textId="77777777" w:rsidR="00257B17" w:rsidRPr="0071616A" w:rsidRDefault="00257B17" w:rsidP="00257B17">
            <w:pPr>
              <w:rPr>
                <w:rFonts w:ascii="Arial" w:hAnsi="Arial" w:cs="Arial"/>
                <w:b/>
                <w:bCs/>
              </w:rPr>
            </w:pPr>
          </w:p>
        </w:tc>
        <w:tc>
          <w:tcPr>
            <w:tcW w:w="626" w:type="dxa"/>
            <w:tcBorders>
              <w:left w:val="single" w:sz="4" w:space="0" w:color="auto"/>
            </w:tcBorders>
          </w:tcPr>
          <w:p w14:paraId="46BF5DEF" w14:textId="77777777" w:rsidR="00257B17" w:rsidRPr="00D07EDE" w:rsidRDefault="00257B17" w:rsidP="00257B17">
            <w:pPr>
              <w:rPr>
                <w:rFonts w:ascii="Arial" w:hAnsi="Arial" w:cs="Arial"/>
                <w:b/>
                <w:bCs/>
              </w:rPr>
            </w:pPr>
          </w:p>
        </w:tc>
      </w:tr>
      <w:tr w:rsidR="00257B17" w:rsidRPr="00D07EDE" w14:paraId="1C29FE99" w14:textId="77777777" w:rsidTr="007520DD">
        <w:tc>
          <w:tcPr>
            <w:tcW w:w="669" w:type="dxa"/>
          </w:tcPr>
          <w:p w14:paraId="6D6901E0" w14:textId="3DF81B4B" w:rsidR="00257B17" w:rsidRPr="0071616A" w:rsidRDefault="00257B17" w:rsidP="00F71172">
            <w:pPr>
              <w:pStyle w:val="ListParagraph"/>
              <w:numPr>
                <w:ilvl w:val="0"/>
                <w:numId w:val="21"/>
              </w:numPr>
              <w:rPr>
                <w:rFonts w:ascii="Arial" w:hAnsi="Arial" w:cs="Arial"/>
                <w:color w:val="000000" w:themeColor="text1"/>
              </w:rPr>
            </w:pPr>
          </w:p>
        </w:tc>
        <w:tc>
          <w:tcPr>
            <w:tcW w:w="8872" w:type="dxa"/>
            <w:tcBorders>
              <w:right w:val="single" w:sz="4" w:space="0" w:color="auto"/>
            </w:tcBorders>
          </w:tcPr>
          <w:p w14:paraId="7079D15A" w14:textId="561EE18F" w:rsidR="00257B17" w:rsidRPr="0071616A" w:rsidRDefault="00257B17" w:rsidP="00257B17">
            <w:pPr>
              <w:rPr>
                <w:rFonts w:ascii="Arial" w:hAnsi="Arial" w:cs="Arial"/>
                <w:b/>
                <w:bCs/>
              </w:rPr>
            </w:pPr>
            <w:r w:rsidRPr="0071616A">
              <w:rPr>
                <w:rFonts w:ascii="Arial" w:hAnsi="Arial" w:cs="Arial"/>
                <w:b/>
                <w:bCs/>
              </w:rPr>
              <w:t xml:space="preserve">Flood Risk Sequential Test </w:t>
            </w:r>
            <w:r w:rsidR="00DE586F" w:rsidRPr="0071616A">
              <w:rPr>
                <w:rFonts w:ascii="Arial" w:hAnsi="Arial" w:cs="Arial"/>
                <w:b/>
                <w:bCs/>
              </w:rPr>
              <w:t>a</w:t>
            </w:r>
            <w:r w:rsidRPr="0071616A">
              <w:rPr>
                <w:rFonts w:ascii="Arial" w:hAnsi="Arial" w:cs="Arial"/>
                <w:b/>
                <w:bCs/>
              </w:rPr>
              <w:t>nd Exception Test</w:t>
            </w:r>
          </w:p>
          <w:p w14:paraId="55B5945D" w14:textId="77777777" w:rsidR="00DE586F" w:rsidRPr="0071616A" w:rsidRDefault="00DE586F" w:rsidP="00257B17">
            <w:pPr>
              <w:rPr>
                <w:rFonts w:ascii="Arial" w:hAnsi="Arial" w:cs="Arial"/>
                <w:b/>
                <w:bCs/>
              </w:rPr>
            </w:pPr>
          </w:p>
          <w:p w14:paraId="6517EDE9" w14:textId="77777777" w:rsidR="0070622D" w:rsidRPr="0071616A" w:rsidRDefault="0070622D" w:rsidP="0070622D">
            <w:pPr>
              <w:rPr>
                <w:rFonts w:ascii="Arial" w:hAnsi="Arial" w:cs="Arial"/>
              </w:rPr>
            </w:pPr>
            <w:r w:rsidRPr="0071616A">
              <w:rPr>
                <w:rFonts w:ascii="Arial" w:hAnsi="Arial" w:cs="Arial"/>
              </w:rPr>
              <w:t>Required for all development in flood zones 2 and 3 unless any of the following apply:</w:t>
            </w:r>
          </w:p>
          <w:p w14:paraId="620EE2F4" w14:textId="77777777" w:rsidR="0070622D" w:rsidRPr="0071616A" w:rsidRDefault="0070622D" w:rsidP="0070622D">
            <w:pPr>
              <w:rPr>
                <w:rFonts w:ascii="Arial" w:hAnsi="Arial" w:cs="Arial"/>
              </w:rPr>
            </w:pPr>
          </w:p>
          <w:p w14:paraId="70258646" w14:textId="77777777" w:rsidR="0070622D" w:rsidRPr="0071616A" w:rsidRDefault="0070622D" w:rsidP="0070622D">
            <w:pPr>
              <w:pStyle w:val="ListParagraph"/>
              <w:numPr>
                <w:ilvl w:val="0"/>
                <w:numId w:val="6"/>
              </w:numPr>
              <w:spacing w:after="200" w:line="276" w:lineRule="auto"/>
              <w:rPr>
                <w:rFonts w:ascii="Arial" w:hAnsi="Arial" w:cs="Arial"/>
              </w:rPr>
            </w:pPr>
            <w:r w:rsidRPr="0071616A">
              <w:rPr>
                <w:rFonts w:ascii="Arial" w:hAnsi="Arial" w:cs="Arial"/>
              </w:rPr>
              <w:t xml:space="preserve">The development is classified as minor development for flood risk. </w:t>
            </w:r>
          </w:p>
          <w:p w14:paraId="6A9D3140" w14:textId="626D6D0D" w:rsidR="0070622D" w:rsidRPr="0071616A" w:rsidRDefault="0070622D" w:rsidP="0070622D">
            <w:pPr>
              <w:pStyle w:val="ListParagraph"/>
              <w:numPr>
                <w:ilvl w:val="0"/>
                <w:numId w:val="6"/>
              </w:numPr>
              <w:rPr>
                <w:rFonts w:ascii="Arial" w:hAnsi="Arial" w:cs="Arial"/>
              </w:rPr>
            </w:pPr>
            <w:r w:rsidRPr="0071616A">
              <w:rPr>
                <w:rFonts w:ascii="Arial" w:hAnsi="Arial" w:cs="Arial"/>
              </w:rPr>
              <w:t>The development involves a change of use (unless the proposed development is a caravan, camping chalet, mobile home or park home site)</w:t>
            </w:r>
            <w:r w:rsidR="00DE586F" w:rsidRPr="0071616A">
              <w:rPr>
                <w:rFonts w:ascii="Arial" w:hAnsi="Arial" w:cs="Arial"/>
              </w:rPr>
              <w:t>.</w:t>
            </w:r>
          </w:p>
          <w:p w14:paraId="2B774DFA" w14:textId="77777777" w:rsidR="0070622D" w:rsidRPr="0071616A" w:rsidRDefault="0070622D" w:rsidP="0070622D">
            <w:pPr>
              <w:pStyle w:val="ListParagraph"/>
              <w:numPr>
                <w:ilvl w:val="0"/>
                <w:numId w:val="6"/>
              </w:numPr>
              <w:rPr>
                <w:rFonts w:ascii="Arial" w:hAnsi="Arial" w:cs="Arial"/>
              </w:rPr>
            </w:pPr>
            <w:r w:rsidRPr="0071616A">
              <w:rPr>
                <w:rFonts w:ascii="Arial" w:hAnsi="Arial" w:cs="Arial"/>
              </w:rPr>
              <w:t>A sequential test has already been completed as part of the local authority’s Strategic Flood Risk Assessment (SFRA), or Local Plan.</w:t>
            </w:r>
          </w:p>
          <w:p w14:paraId="1AF72E9D" w14:textId="77777777" w:rsidR="0070622D" w:rsidRPr="0071616A" w:rsidRDefault="0070622D" w:rsidP="0070622D">
            <w:pPr>
              <w:rPr>
                <w:rFonts w:ascii="Arial" w:hAnsi="Arial" w:cs="Arial"/>
              </w:rPr>
            </w:pPr>
          </w:p>
          <w:p w14:paraId="70D48955" w14:textId="1862CD83" w:rsidR="0070622D" w:rsidRPr="0071616A" w:rsidRDefault="0070622D" w:rsidP="0070622D">
            <w:pPr>
              <w:rPr>
                <w:rFonts w:ascii="Arial" w:hAnsi="Arial" w:cs="Arial"/>
              </w:rPr>
            </w:pPr>
            <w:r w:rsidRPr="0071616A">
              <w:rPr>
                <w:rFonts w:ascii="Arial" w:hAnsi="Arial" w:cs="Arial"/>
              </w:rPr>
              <w:t xml:space="preserve">The sequential test must demonstrate that there are no alternative sites for the development proposal in locations outside flood zones 2 and 3. </w:t>
            </w:r>
          </w:p>
          <w:p w14:paraId="042DBE16" w14:textId="1A5A367D" w:rsidR="00257B17" w:rsidRPr="0071616A" w:rsidRDefault="00257B17" w:rsidP="00825A5E">
            <w:pPr>
              <w:rPr>
                <w:rFonts w:ascii="Arial" w:hAnsi="Arial" w:cs="Arial"/>
                <w:b/>
                <w:bCs/>
                <w:color w:val="000000" w:themeColor="text1"/>
              </w:rPr>
            </w:pPr>
          </w:p>
        </w:tc>
        <w:tc>
          <w:tcPr>
            <w:tcW w:w="626" w:type="dxa"/>
            <w:tcBorders>
              <w:left w:val="single" w:sz="4" w:space="0" w:color="auto"/>
            </w:tcBorders>
          </w:tcPr>
          <w:p w14:paraId="69E1F2BC" w14:textId="77777777" w:rsidR="00257B17" w:rsidRPr="00D07EDE" w:rsidRDefault="00257B17" w:rsidP="00257B17">
            <w:pPr>
              <w:rPr>
                <w:rFonts w:ascii="Arial" w:hAnsi="Arial" w:cs="Arial"/>
                <w:b/>
                <w:bCs/>
                <w:color w:val="000000" w:themeColor="text1"/>
              </w:rPr>
            </w:pPr>
          </w:p>
        </w:tc>
      </w:tr>
      <w:tr w:rsidR="00257B17" w:rsidRPr="00D07EDE" w14:paraId="578CDBA1" w14:textId="77777777" w:rsidTr="007520DD">
        <w:tc>
          <w:tcPr>
            <w:tcW w:w="669" w:type="dxa"/>
          </w:tcPr>
          <w:p w14:paraId="1219076E" w14:textId="723BE149" w:rsidR="00257B17" w:rsidRPr="0071616A" w:rsidRDefault="00257B17" w:rsidP="00F71172">
            <w:pPr>
              <w:pStyle w:val="ListParagraph"/>
              <w:numPr>
                <w:ilvl w:val="0"/>
                <w:numId w:val="21"/>
              </w:numPr>
              <w:rPr>
                <w:rFonts w:ascii="Arial" w:hAnsi="Arial" w:cs="Arial"/>
                <w:color w:val="000000" w:themeColor="text1"/>
              </w:rPr>
            </w:pPr>
          </w:p>
        </w:tc>
        <w:tc>
          <w:tcPr>
            <w:tcW w:w="8872" w:type="dxa"/>
            <w:tcBorders>
              <w:right w:val="single" w:sz="4" w:space="0" w:color="auto"/>
            </w:tcBorders>
          </w:tcPr>
          <w:p w14:paraId="653EC440" w14:textId="77777777" w:rsidR="00257B17" w:rsidRPr="0071616A" w:rsidRDefault="00257B17" w:rsidP="00257B17">
            <w:pPr>
              <w:rPr>
                <w:rFonts w:ascii="Arial" w:hAnsi="Arial" w:cs="Arial"/>
                <w:b/>
                <w:bCs/>
                <w:color w:val="000000" w:themeColor="text1"/>
              </w:rPr>
            </w:pPr>
            <w:r w:rsidRPr="0071616A">
              <w:rPr>
                <w:rFonts w:ascii="Arial" w:hAnsi="Arial" w:cs="Arial"/>
                <w:b/>
                <w:bCs/>
                <w:color w:val="000000" w:themeColor="text1"/>
              </w:rPr>
              <w:t>Foul Sewerage Assessment</w:t>
            </w:r>
          </w:p>
          <w:p w14:paraId="090B1603" w14:textId="77777777" w:rsidR="00DE586F" w:rsidRPr="0071616A" w:rsidRDefault="00DE586F" w:rsidP="00257B17">
            <w:pPr>
              <w:rPr>
                <w:rFonts w:ascii="Arial" w:hAnsi="Arial" w:cs="Arial"/>
                <w:b/>
                <w:bCs/>
                <w:color w:val="000000" w:themeColor="text1"/>
              </w:rPr>
            </w:pPr>
          </w:p>
          <w:p w14:paraId="238B7DED" w14:textId="77777777" w:rsidR="0070622D" w:rsidRPr="0071616A" w:rsidRDefault="0070622D" w:rsidP="0070622D">
            <w:pPr>
              <w:rPr>
                <w:rFonts w:ascii="Arial" w:hAnsi="Arial" w:cs="Arial"/>
                <w:bCs/>
                <w:color w:val="000000" w:themeColor="text1"/>
              </w:rPr>
            </w:pPr>
            <w:r w:rsidRPr="0071616A">
              <w:rPr>
                <w:rFonts w:ascii="Arial" w:hAnsi="Arial" w:cs="Arial"/>
                <w:bCs/>
                <w:color w:val="000000" w:themeColor="text1"/>
              </w:rPr>
              <w:t>Required for any application proposing:</w:t>
            </w:r>
          </w:p>
          <w:p w14:paraId="396AA778" w14:textId="77777777" w:rsidR="0070622D" w:rsidRPr="0071616A" w:rsidRDefault="0070622D" w:rsidP="0070622D">
            <w:pPr>
              <w:pStyle w:val="ListParagraph"/>
              <w:numPr>
                <w:ilvl w:val="0"/>
                <w:numId w:val="5"/>
              </w:numPr>
              <w:rPr>
                <w:rFonts w:ascii="Arial" w:hAnsi="Arial" w:cs="Arial"/>
              </w:rPr>
            </w:pPr>
            <w:r w:rsidRPr="0071616A">
              <w:rPr>
                <w:rFonts w:ascii="Arial" w:hAnsi="Arial" w:cs="Arial"/>
              </w:rPr>
              <w:t>Over 200 residential units or 10,000 m</w:t>
            </w:r>
            <w:r w:rsidRPr="0071616A">
              <w:rPr>
                <w:rFonts w:ascii="Arial" w:hAnsi="Arial" w:cs="Arial"/>
                <w:vertAlign w:val="superscript"/>
              </w:rPr>
              <w:t>2</w:t>
            </w:r>
            <w:r w:rsidRPr="0071616A">
              <w:rPr>
                <w:rFonts w:ascii="Arial" w:hAnsi="Arial" w:cs="Arial"/>
              </w:rPr>
              <w:t xml:space="preserve"> of new floor space </w:t>
            </w:r>
            <w:proofErr w:type="gramStart"/>
            <w:r w:rsidRPr="0071616A">
              <w:rPr>
                <w:rFonts w:ascii="Arial" w:hAnsi="Arial" w:cs="Arial"/>
              </w:rPr>
              <w:t>or;</w:t>
            </w:r>
            <w:proofErr w:type="gramEnd"/>
          </w:p>
          <w:p w14:paraId="4BA76D2D" w14:textId="77777777" w:rsidR="0070622D" w:rsidRPr="0071616A" w:rsidRDefault="0070622D" w:rsidP="0070622D">
            <w:pPr>
              <w:pStyle w:val="ListParagraph"/>
              <w:numPr>
                <w:ilvl w:val="0"/>
                <w:numId w:val="5"/>
              </w:numPr>
              <w:rPr>
                <w:rFonts w:ascii="Arial" w:hAnsi="Arial" w:cs="Arial"/>
                <w:bCs/>
                <w:color w:val="000000" w:themeColor="text1"/>
              </w:rPr>
            </w:pPr>
            <w:r w:rsidRPr="0071616A">
              <w:rPr>
                <w:rFonts w:ascii="Arial" w:hAnsi="Arial" w:cs="Arial"/>
                <w:bCs/>
                <w:color w:val="000000" w:themeColor="text1"/>
              </w:rPr>
              <w:t xml:space="preserve">Non-mains drainage </w:t>
            </w:r>
          </w:p>
          <w:p w14:paraId="7114353B" w14:textId="77777777" w:rsidR="0070622D" w:rsidRPr="0071616A" w:rsidRDefault="0070622D" w:rsidP="0070622D">
            <w:pPr>
              <w:rPr>
                <w:rFonts w:ascii="Arial" w:hAnsi="Arial" w:cs="Arial"/>
                <w:bCs/>
                <w:color w:val="000000" w:themeColor="text1"/>
              </w:rPr>
            </w:pPr>
          </w:p>
          <w:p w14:paraId="2F4B0921" w14:textId="77777777" w:rsidR="0070622D" w:rsidRPr="0071616A" w:rsidRDefault="0070622D" w:rsidP="0070622D">
            <w:pPr>
              <w:rPr>
                <w:rFonts w:ascii="Arial" w:hAnsi="Arial" w:cs="Arial"/>
              </w:rPr>
            </w:pPr>
            <w:r w:rsidRPr="0071616A">
              <w:rPr>
                <w:rFonts w:ascii="Arial" w:hAnsi="Arial" w:cs="Arial"/>
              </w:rPr>
              <w:t>Where non-mains drainage is proposed a foul drainage assessment form (FDA1) should be submitted with the planning application. A copy of this form can be found here:</w:t>
            </w:r>
          </w:p>
          <w:p w14:paraId="6CA9F1A8" w14:textId="77777777" w:rsidR="0070622D" w:rsidRPr="0071616A" w:rsidRDefault="0070622D" w:rsidP="0070622D">
            <w:pPr>
              <w:rPr>
                <w:rFonts w:ascii="Arial" w:hAnsi="Arial" w:cs="Arial"/>
                <w:bCs/>
                <w:color w:val="000000" w:themeColor="text1"/>
              </w:rPr>
            </w:pPr>
            <w:hyperlink r:id="rId18" w:history="1">
              <w:r w:rsidRPr="0071616A">
                <w:rPr>
                  <w:rStyle w:val="Hyperlink"/>
                  <w:rFonts w:ascii="Arial" w:hAnsi="Arial" w:cs="Arial"/>
                </w:rPr>
                <w:t xml:space="preserve">Foul Drainage Assessment Form (FDA1) </w:t>
              </w:r>
            </w:hyperlink>
          </w:p>
          <w:p w14:paraId="6FDBC979" w14:textId="77777777" w:rsidR="00257B17" w:rsidRPr="0071616A" w:rsidRDefault="00257B17" w:rsidP="00257B17">
            <w:pPr>
              <w:pStyle w:val="Footer"/>
              <w:tabs>
                <w:tab w:val="clear" w:pos="4153"/>
                <w:tab w:val="clear" w:pos="8306"/>
              </w:tabs>
              <w:rPr>
                <w:sz w:val="22"/>
                <w:szCs w:val="22"/>
              </w:rPr>
            </w:pPr>
          </w:p>
        </w:tc>
        <w:tc>
          <w:tcPr>
            <w:tcW w:w="626" w:type="dxa"/>
            <w:tcBorders>
              <w:left w:val="single" w:sz="4" w:space="0" w:color="auto"/>
            </w:tcBorders>
          </w:tcPr>
          <w:p w14:paraId="5DCD0B96" w14:textId="77777777" w:rsidR="00257B17" w:rsidRPr="00D07EDE" w:rsidRDefault="00257B17" w:rsidP="00257B17">
            <w:pPr>
              <w:rPr>
                <w:rFonts w:ascii="Arial" w:eastAsia="Times New Roman" w:hAnsi="Arial" w:cs="Arial"/>
                <w:lang w:val="en-US"/>
              </w:rPr>
            </w:pPr>
          </w:p>
          <w:p w14:paraId="1E42513C" w14:textId="77777777" w:rsidR="00257B17" w:rsidRPr="00D07EDE" w:rsidRDefault="00257B17" w:rsidP="00257B17">
            <w:pPr>
              <w:rPr>
                <w:rFonts w:ascii="Arial" w:eastAsia="Times New Roman" w:hAnsi="Arial" w:cs="Arial"/>
                <w:lang w:val="en-US"/>
              </w:rPr>
            </w:pPr>
          </w:p>
          <w:p w14:paraId="7133392B" w14:textId="77777777" w:rsidR="00257B17" w:rsidRPr="00D07EDE" w:rsidRDefault="00257B17" w:rsidP="00257B17">
            <w:pPr>
              <w:rPr>
                <w:rFonts w:ascii="Arial" w:eastAsia="Times New Roman" w:hAnsi="Arial" w:cs="Arial"/>
                <w:lang w:val="en-US"/>
              </w:rPr>
            </w:pPr>
          </w:p>
          <w:p w14:paraId="552526AC" w14:textId="77777777" w:rsidR="00257B17" w:rsidRPr="00D07EDE" w:rsidRDefault="00257B17" w:rsidP="00257B17">
            <w:pPr>
              <w:rPr>
                <w:rFonts w:ascii="Arial" w:eastAsia="Times New Roman" w:hAnsi="Arial" w:cs="Arial"/>
                <w:lang w:val="en-US"/>
              </w:rPr>
            </w:pPr>
          </w:p>
          <w:p w14:paraId="0D497EA9" w14:textId="77777777" w:rsidR="00257B17" w:rsidRPr="00D07EDE" w:rsidRDefault="00257B17" w:rsidP="00257B17">
            <w:pPr>
              <w:pStyle w:val="Footer"/>
              <w:tabs>
                <w:tab w:val="clear" w:pos="4153"/>
                <w:tab w:val="clear" w:pos="8306"/>
              </w:tabs>
              <w:rPr>
                <w:sz w:val="22"/>
                <w:szCs w:val="22"/>
              </w:rPr>
            </w:pPr>
          </w:p>
        </w:tc>
      </w:tr>
    </w:tbl>
    <w:p w14:paraId="5A6294A0" w14:textId="77777777" w:rsidR="00F1387F" w:rsidRDefault="00F1387F">
      <w:r>
        <w:br w:type="page"/>
      </w:r>
    </w:p>
    <w:tbl>
      <w:tblPr>
        <w:tblStyle w:val="TableGrid"/>
        <w:tblW w:w="10167" w:type="dxa"/>
        <w:tblInd w:w="-572" w:type="dxa"/>
        <w:tblLayout w:type="fixed"/>
        <w:tblLook w:val="04A0" w:firstRow="1" w:lastRow="0" w:firstColumn="1" w:lastColumn="0" w:noHBand="0" w:noVBand="1"/>
      </w:tblPr>
      <w:tblGrid>
        <w:gridCol w:w="669"/>
        <w:gridCol w:w="8872"/>
        <w:gridCol w:w="56"/>
        <w:gridCol w:w="570"/>
      </w:tblGrid>
      <w:tr w:rsidR="00257B17" w:rsidRPr="00D07EDE" w14:paraId="3B7EFF17" w14:textId="77777777" w:rsidTr="007520DD">
        <w:tc>
          <w:tcPr>
            <w:tcW w:w="669" w:type="dxa"/>
          </w:tcPr>
          <w:p w14:paraId="51D29F35" w14:textId="00125564" w:rsidR="00257B17" w:rsidRPr="0071616A" w:rsidRDefault="00257B17" w:rsidP="00F71172">
            <w:pPr>
              <w:pStyle w:val="ListParagraph"/>
              <w:numPr>
                <w:ilvl w:val="0"/>
                <w:numId w:val="21"/>
              </w:numPr>
              <w:rPr>
                <w:rFonts w:ascii="Arial" w:hAnsi="Arial" w:cs="Arial"/>
                <w:color w:val="000000" w:themeColor="text1"/>
              </w:rPr>
            </w:pPr>
          </w:p>
        </w:tc>
        <w:tc>
          <w:tcPr>
            <w:tcW w:w="8872" w:type="dxa"/>
            <w:tcBorders>
              <w:right w:val="single" w:sz="4" w:space="0" w:color="auto"/>
            </w:tcBorders>
          </w:tcPr>
          <w:p w14:paraId="1832876D" w14:textId="77777777" w:rsidR="00257B17" w:rsidRPr="0071616A" w:rsidRDefault="00257B17" w:rsidP="00257B17">
            <w:pPr>
              <w:pStyle w:val="Footer"/>
              <w:tabs>
                <w:tab w:val="clear" w:pos="4153"/>
                <w:tab w:val="clear" w:pos="8306"/>
              </w:tabs>
              <w:rPr>
                <w:b/>
                <w:sz w:val="22"/>
                <w:szCs w:val="22"/>
              </w:rPr>
            </w:pPr>
            <w:r w:rsidRPr="0071616A">
              <w:rPr>
                <w:b/>
                <w:sz w:val="22"/>
                <w:szCs w:val="22"/>
              </w:rPr>
              <w:t>Historic Environment Statement</w:t>
            </w:r>
          </w:p>
          <w:p w14:paraId="0767928F" w14:textId="77777777" w:rsidR="00DE586F" w:rsidRPr="0071616A" w:rsidRDefault="00DE586F" w:rsidP="00257B17">
            <w:pPr>
              <w:pStyle w:val="Footer"/>
              <w:tabs>
                <w:tab w:val="clear" w:pos="4153"/>
                <w:tab w:val="clear" w:pos="8306"/>
              </w:tabs>
              <w:rPr>
                <w:b/>
                <w:sz w:val="22"/>
                <w:szCs w:val="22"/>
              </w:rPr>
            </w:pPr>
          </w:p>
          <w:p w14:paraId="65822BE6" w14:textId="77777777" w:rsidR="00257B17" w:rsidRPr="0071616A" w:rsidRDefault="00257B17" w:rsidP="00257B17">
            <w:pPr>
              <w:rPr>
                <w:rFonts w:ascii="Arial" w:hAnsi="Arial" w:cs="Arial"/>
              </w:rPr>
            </w:pPr>
            <w:r w:rsidRPr="0071616A">
              <w:rPr>
                <w:rFonts w:ascii="Arial" w:hAnsi="Arial" w:cs="Arial"/>
              </w:rPr>
              <w:t xml:space="preserve">Required for planning applications where heritage assets are affected. Heritage assets include: </w:t>
            </w:r>
          </w:p>
          <w:p w14:paraId="3ED20BC2" w14:textId="77777777" w:rsidR="00DE586F" w:rsidRPr="0071616A" w:rsidRDefault="00DE586F" w:rsidP="00257B17">
            <w:pPr>
              <w:rPr>
                <w:rFonts w:ascii="Arial" w:hAnsi="Arial" w:cs="Arial"/>
              </w:rPr>
            </w:pPr>
          </w:p>
          <w:p w14:paraId="4DDB0573" w14:textId="77777777" w:rsidR="00257B17" w:rsidRPr="0071616A" w:rsidRDefault="00257B17" w:rsidP="00257B17">
            <w:pPr>
              <w:pStyle w:val="ListParagraph"/>
              <w:numPr>
                <w:ilvl w:val="0"/>
                <w:numId w:val="5"/>
              </w:numPr>
              <w:rPr>
                <w:rFonts w:ascii="Arial" w:hAnsi="Arial" w:cs="Arial"/>
                <w:bCs/>
                <w:color w:val="000000" w:themeColor="text1"/>
              </w:rPr>
            </w:pPr>
            <w:r w:rsidRPr="0071616A">
              <w:rPr>
                <w:rFonts w:ascii="Arial" w:hAnsi="Arial" w:cs="Arial"/>
                <w:bCs/>
                <w:color w:val="000000" w:themeColor="text1"/>
              </w:rPr>
              <w:t xml:space="preserve">Designated assets: Scheduled Monuments, Listed Buildings, Buildings in Conservation Areas; Registered Parks and Gardens; Registered Battlefields. </w:t>
            </w:r>
          </w:p>
          <w:p w14:paraId="666CE005" w14:textId="77777777" w:rsidR="00257B17" w:rsidRPr="0071616A" w:rsidRDefault="00257B17" w:rsidP="00257B17">
            <w:pPr>
              <w:pStyle w:val="ListParagraph"/>
              <w:numPr>
                <w:ilvl w:val="0"/>
                <w:numId w:val="5"/>
              </w:numPr>
              <w:rPr>
                <w:rFonts w:ascii="Arial" w:hAnsi="Arial" w:cs="Arial"/>
                <w:bCs/>
                <w:color w:val="000000" w:themeColor="text1"/>
              </w:rPr>
            </w:pPr>
            <w:r w:rsidRPr="0071616A">
              <w:rPr>
                <w:rFonts w:ascii="Arial" w:hAnsi="Arial" w:cs="Arial"/>
                <w:bCs/>
                <w:color w:val="000000" w:themeColor="text1"/>
              </w:rPr>
              <w:t xml:space="preserve">Undesignated assets: unlisted historic buildings and structures; undesignated archaeological sites. </w:t>
            </w:r>
          </w:p>
          <w:p w14:paraId="79DB1873" w14:textId="77777777" w:rsidR="00257B17" w:rsidRPr="0071616A" w:rsidRDefault="00257B17" w:rsidP="00257B17">
            <w:pPr>
              <w:pStyle w:val="ListParagraph"/>
              <w:numPr>
                <w:ilvl w:val="0"/>
                <w:numId w:val="5"/>
              </w:numPr>
              <w:rPr>
                <w:rFonts w:ascii="Arial" w:hAnsi="Arial" w:cs="Arial"/>
                <w:bCs/>
                <w:color w:val="000000" w:themeColor="text1"/>
              </w:rPr>
            </w:pPr>
            <w:r w:rsidRPr="0071616A">
              <w:rPr>
                <w:rFonts w:ascii="Arial" w:hAnsi="Arial" w:cs="Arial"/>
                <w:bCs/>
                <w:color w:val="000000" w:themeColor="text1"/>
              </w:rPr>
              <w:t>Heritage assets that are identified during the preparation of development proposals e.g. through desk-based assessment or field evaluation.</w:t>
            </w:r>
          </w:p>
          <w:p w14:paraId="6545DE8C" w14:textId="77777777" w:rsidR="00257B17" w:rsidRPr="0071616A" w:rsidRDefault="00257B17" w:rsidP="00257B17">
            <w:pPr>
              <w:pStyle w:val="Footer"/>
              <w:tabs>
                <w:tab w:val="clear" w:pos="4153"/>
                <w:tab w:val="clear" w:pos="8306"/>
              </w:tabs>
              <w:rPr>
                <w:b/>
                <w:bCs/>
                <w:color w:val="000000" w:themeColor="text1"/>
                <w:sz w:val="22"/>
                <w:szCs w:val="22"/>
              </w:rPr>
            </w:pPr>
          </w:p>
        </w:tc>
        <w:tc>
          <w:tcPr>
            <w:tcW w:w="626" w:type="dxa"/>
            <w:gridSpan w:val="2"/>
            <w:tcBorders>
              <w:left w:val="single" w:sz="4" w:space="0" w:color="auto"/>
            </w:tcBorders>
          </w:tcPr>
          <w:p w14:paraId="44779AEB" w14:textId="77777777" w:rsidR="00257B17" w:rsidRPr="00D07EDE" w:rsidRDefault="00257B17" w:rsidP="00257B17">
            <w:pPr>
              <w:pStyle w:val="Footer"/>
              <w:tabs>
                <w:tab w:val="clear" w:pos="4153"/>
                <w:tab w:val="clear" w:pos="8306"/>
              </w:tabs>
              <w:rPr>
                <w:b/>
                <w:bCs/>
                <w:color w:val="000000" w:themeColor="text1"/>
                <w:sz w:val="22"/>
                <w:szCs w:val="22"/>
              </w:rPr>
            </w:pPr>
          </w:p>
        </w:tc>
      </w:tr>
      <w:tr w:rsidR="00257B17" w:rsidRPr="00D07EDE" w14:paraId="6F6EF019" w14:textId="77777777" w:rsidTr="007520DD">
        <w:tc>
          <w:tcPr>
            <w:tcW w:w="669" w:type="dxa"/>
          </w:tcPr>
          <w:p w14:paraId="120CE768" w14:textId="4689F94B" w:rsidR="00257B17" w:rsidRPr="0071616A" w:rsidRDefault="00257B17" w:rsidP="00F71172">
            <w:pPr>
              <w:pStyle w:val="ListParagraph"/>
              <w:numPr>
                <w:ilvl w:val="0"/>
                <w:numId w:val="21"/>
              </w:numPr>
              <w:rPr>
                <w:rFonts w:ascii="Arial" w:hAnsi="Arial" w:cs="Arial"/>
                <w:color w:val="000000" w:themeColor="text1"/>
              </w:rPr>
            </w:pPr>
          </w:p>
        </w:tc>
        <w:tc>
          <w:tcPr>
            <w:tcW w:w="8872" w:type="dxa"/>
            <w:tcBorders>
              <w:right w:val="single" w:sz="4" w:space="0" w:color="auto"/>
            </w:tcBorders>
          </w:tcPr>
          <w:p w14:paraId="1416304A" w14:textId="77777777" w:rsidR="00257B17" w:rsidRPr="0071616A" w:rsidRDefault="00257B17" w:rsidP="00257B17">
            <w:pPr>
              <w:rPr>
                <w:rFonts w:ascii="Arial" w:hAnsi="Arial" w:cs="Arial"/>
                <w:b/>
                <w:bCs/>
              </w:rPr>
            </w:pPr>
            <w:r w:rsidRPr="0071616A">
              <w:rPr>
                <w:rFonts w:ascii="Arial" w:hAnsi="Arial" w:cs="Arial"/>
                <w:b/>
                <w:bCs/>
              </w:rPr>
              <w:t>Land Contamination Assessment</w:t>
            </w:r>
          </w:p>
          <w:p w14:paraId="4C34764C" w14:textId="77777777" w:rsidR="00DE586F" w:rsidRPr="0071616A" w:rsidRDefault="00DE586F" w:rsidP="00257B17">
            <w:pPr>
              <w:rPr>
                <w:rFonts w:ascii="Arial" w:hAnsi="Arial" w:cs="Arial"/>
                <w:b/>
                <w:bCs/>
              </w:rPr>
            </w:pPr>
          </w:p>
          <w:p w14:paraId="6E16B92D" w14:textId="77777777" w:rsidR="0070622D" w:rsidRPr="0071616A" w:rsidRDefault="0070622D" w:rsidP="0070622D">
            <w:pPr>
              <w:rPr>
                <w:rFonts w:ascii="Arial" w:hAnsi="Arial" w:cs="Arial"/>
              </w:rPr>
            </w:pPr>
            <w:r w:rsidRPr="0071616A">
              <w:rPr>
                <w:rFonts w:ascii="Arial" w:hAnsi="Arial" w:cs="Arial"/>
              </w:rPr>
              <w:t>Required for applications on any sites where risks from land contamination may be reasonably suspected, including:</w:t>
            </w:r>
          </w:p>
          <w:p w14:paraId="1C678949" w14:textId="77777777" w:rsidR="003010F9" w:rsidRPr="0071616A" w:rsidRDefault="003010F9" w:rsidP="0070622D">
            <w:pPr>
              <w:rPr>
                <w:rFonts w:ascii="Arial" w:hAnsi="Arial" w:cs="Arial"/>
              </w:rPr>
            </w:pPr>
          </w:p>
          <w:p w14:paraId="78CAD86C" w14:textId="5C88253F" w:rsidR="0070622D" w:rsidRPr="0071616A" w:rsidRDefault="0070622D" w:rsidP="003010F9">
            <w:pPr>
              <w:pStyle w:val="ListParagraph"/>
              <w:numPr>
                <w:ilvl w:val="0"/>
                <w:numId w:val="5"/>
              </w:numPr>
              <w:rPr>
                <w:rFonts w:ascii="Arial" w:hAnsi="Arial" w:cs="Arial"/>
              </w:rPr>
            </w:pPr>
            <w:r w:rsidRPr="0071616A">
              <w:rPr>
                <w:rFonts w:ascii="Arial" w:hAnsi="Arial" w:cs="Arial"/>
              </w:rPr>
              <w:t>Known contaminated sites (</w:t>
            </w:r>
            <w:r w:rsidRPr="0071616A">
              <w:rPr>
                <w:rFonts w:ascii="Arial" w:hAnsi="Arial" w:cs="Arial"/>
                <w:lang w:val="en-US"/>
              </w:rPr>
              <w:t>for example</w:t>
            </w:r>
            <w:r w:rsidRPr="0071616A">
              <w:rPr>
                <w:rFonts w:ascii="Arial" w:hAnsi="Arial" w:cs="Arial"/>
              </w:rPr>
              <w:t xml:space="preserve"> landfill, petrol station or some agricultural uses)</w:t>
            </w:r>
            <w:r w:rsidR="003010F9" w:rsidRPr="0071616A">
              <w:rPr>
                <w:rFonts w:ascii="Arial" w:hAnsi="Arial" w:cs="Arial"/>
              </w:rPr>
              <w:t>.</w:t>
            </w:r>
          </w:p>
          <w:p w14:paraId="18DDA8CA" w14:textId="727C18E7" w:rsidR="0070622D" w:rsidRPr="0071616A" w:rsidRDefault="0070622D" w:rsidP="003010F9">
            <w:pPr>
              <w:pStyle w:val="ListParagraph"/>
              <w:numPr>
                <w:ilvl w:val="0"/>
                <w:numId w:val="5"/>
              </w:numPr>
              <w:rPr>
                <w:rFonts w:ascii="Arial" w:hAnsi="Arial" w:cs="Arial"/>
              </w:rPr>
            </w:pPr>
            <w:r w:rsidRPr="0071616A">
              <w:rPr>
                <w:rFonts w:ascii="Arial" w:hAnsi="Arial" w:cs="Arial"/>
              </w:rPr>
              <w:t>Sites previously used for industrial purposes</w:t>
            </w:r>
            <w:r w:rsidR="003010F9" w:rsidRPr="0071616A">
              <w:rPr>
                <w:rFonts w:ascii="Arial" w:hAnsi="Arial" w:cs="Arial"/>
              </w:rPr>
              <w:t>.</w:t>
            </w:r>
          </w:p>
          <w:p w14:paraId="7282627C" w14:textId="77777777" w:rsidR="00257B17" w:rsidRPr="0071616A" w:rsidRDefault="00257B17" w:rsidP="00257B17">
            <w:pPr>
              <w:rPr>
                <w:rFonts w:ascii="Arial" w:eastAsia="Calibri" w:hAnsi="Arial" w:cs="Arial"/>
                <w:b/>
              </w:rPr>
            </w:pPr>
          </w:p>
        </w:tc>
        <w:tc>
          <w:tcPr>
            <w:tcW w:w="626" w:type="dxa"/>
            <w:gridSpan w:val="2"/>
            <w:tcBorders>
              <w:left w:val="single" w:sz="4" w:space="0" w:color="auto"/>
            </w:tcBorders>
          </w:tcPr>
          <w:p w14:paraId="0F093625" w14:textId="77777777" w:rsidR="00257B17" w:rsidRPr="00D07EDE" w:rsidRDefault="00257B17" w:rsidP="00257B17">
            <w:pPr>
              <w:rPr>
                <w:rFonts w:ascii="Arial" w:hAnsi="Arial" w:cs="Arial"/>
              </w:rPr>
            </w:pPr>
          </w:p>
        </w:tc>
      </w:tr>
      <w:tr w:rsidR="00257B17" w:rsidRPr="00D07EDE" w14:paraId="4D3E6179" w14:textId="77777777" w:rsidTr="007520DD">
        <w:tc>
          <w:tcPr>
            <w:tcW w:w="669" w:type="dxa"/>
          </w:tcPr>
          <w:p w14:paraId="0DFDD3F0" w14:textId="362D9CDF" w:rsidR="00257B17" w:rsidRPr="0071616A" w:rsidRDefault="00257B17" w:rsidP="00F71172">
            <w:pPr>
              <w:pStyle w:val="ListParagraph"/>
              <w:numPr>
                <w:ilvl w:val="0"/>
                <w:numId w:val="21"/>
              </w:numPr>
              <w:rPr>
                <w:rFonts w:ascii="Arial" w:hAnsi="Arial" w:cs="Arial"/>
                <w:color w:val="000000" w:themeColor="text1"/>
              </w:rPr>
            </w:pPr>
          </w:p>
        </w:tc>
        <w:tc>
          <w:tcPr>
            <w:tcW w:w="8872" w:type="dxa"/>
            <w:tcBorders>
              <w:right w:val="single" w:sz="4" w:space="0" w:color="auto"/>
            </w:tcBorders>
          </w:tcPr>
          <w:p w14:paraId="5DB8648B" w14:textId="77777777" w:rsidR="00257B17" w:rsidRPr="0071616A" w:rsidRDefault="00257B17" w:rsidP="00257B17">
            <w:pPr>
              <w:rPr>
                <w:rFonts w:ascii="Arial" w:eastAsia="Calibri" w:hAnsi="Arial" w:cs="Arial"/>
                <w:b/>
              </w:rPr>
            </w:pPr>
            <w:r w:rsidRPr="0071616A">
              <w:rPr>
                <w:rFonts w:ascii="Arial" w:eastAsia="Calibri" w:hAnsi="Arial" w:cs="Arial"/>
                <w:b/>
              </w:rPr>
              <w:t>Landscape and Visual Impact Assessment</w:t>
            </w:r>
          </w:p>
          <w:p w14:paraId="1BB84318" w14:textId="77777777" w:rsidR="003010F9" w:rsidRPr="0071616A" w:rsidRDefault="003010F9" w:rsidP="00257B17">
            <w:pPr>
              <w:rPr>
                <w:rFonts w:ascii="Arial" w:eastAsia="Calibri" w:hAnsi="Arial" w:cs="Arial"/>
                <w:b/>
              </w:rPr>
            </w:pPr>
          </w:p>
          <w:p w14:paraId="05F617D8" w14:textId="280668D6" w:rsidR="00257B17" w:rsidRPr="0071616A" w:rsidRDefault="00257B17" w:rsidP="00257B17">
            <w:pPr>
              <w:autoSpaceDE w:val="0"/>
              <w:autoSpaceDN w:val="0"/>
              <w:adjustRightInd w:val="0"/>
              <w:rPr>
                <w:rFonts w:ascii="Arial" w:hAnsi="Arial" w:cs="Arial"/>
                <w:i/>
                <w:iCs/>
              </w:rPr>
            </w:pPr>
            <w:r w:rsidRPr="0071616A">
              <w:rPr>
                <w:rFonts w:ascii="Arial" w:hAnsi="Arial" w:cs="Arial"/>
                <w:color w:val="000000" w:themeColor="text1"/>
              </w:rPr>
              <w:t>For any proposal in a medium to high landscape sensitivity area as identified in the Joint Core Strategy Landscape Characterisation Assessment and Sensitivity Analysis</w:t>
            </w:r>
            <w:r w:rsidR="003010F9" w:rsidRPr="0071616A">
              <w:rPr>
                <w:rFonts w:ascii="Arial" w:hAnsi="Arial" w:cs="Arial"/>
                <w:i/>
                <w:iCs/>
              </w:rPr>
              <w:t>.</w:t>
            </w:r>
          </w:p>
          <w:p w14:paraId="4CFD69CC" w14:textId="77777777" w:rsidR="00257B17" w:rsidRPr="0071616A" w:rsidRDefault="00257B17" w:rsidP="00257B17">
            <w:pPr>
              <w:rPr>
                <w:rFonts w:ascii="Arial" w:hAnsi="Arial" w:cs="Arial"/>
              </w:rPr>
            </w:pPr>
          </w:p>
        </w:tc>
        <w:tc>
          <w:tcPr>
            <w:tcW w:w="626" w:type="dxa"/>
            <w:gridSpan w:val="2"/>
            <w:tcBorders>
              <w:left w:val="single" w:sz="4" w:space="0" w:color="auto"/>
            </w:tcBorders>
          </w:tcPr>
          <w:p w14:paraId="30D09705" w14:textId="77777777" w:rsidR="00257B17" w:rsidRPr="00D07EDE" w:rsidRDefault="00257B17" w:rsidP="00257B17">
            <w:pPr>
              <w:rPr>
                <w:rFonts w:ascii="Arial" w:hAnsi="Arial" w:cs="Arial"/>
              </w:rPr>
            </w:pPr>
          </w:p>
        </w:tc>
      </w:tr>
      <w:tr w:rsidR="00D017EE" w:rsidRPr="00D07EDE" w14:paraId="2903823E" w14:textId="77777777" w:rsidTr="007520DD">
        <w:tc>
          <w:tcPr>
            <w:tcW w:w="669" w:type="dxa"/>
          </w:tcPr>
          <w:p w14:paraId="22EC48C6" w14:textId="77777777" w:rsidR="00D017EE" w:rsidRPr="0071616A" w:rsidRDefault="00D017EE" w:rsidP="00D017EE">
            <w:pPr>
              <w:pStyle w:val="ListParagraph"/>
              <w:numPr>
                <w:ilvl w:val="0"/>
                <w:numId w:val="21"/>
              </w:numPr>
              <w:rPr>
                <w:rFonts w:ascii="Arial" w:hAnsi="Arial" w:cs="Arial"/>
                <w:color w:val="000000" w:themeColor="text1"/>
              </w:rPr>
            </w:pPr>
          </w:p>
        </w:tc>
        <w:tc>
          <w:tcPr>
            <w:tcW w:w="8872" w:type="dxa"/>
            <w:tcBorders>
              <w:right w:val="single" w:sz="4" w:space="0" w:color="auto"/>
            </w:tcBorders>
          </w:tcPr>
          <w:p w14:paraId="0BCDD5D3" w14:textId="77777777" w:rsidR="00906A13" w:rsidRPr="0071121C" w:rsidRDefault="00906A13" w:rsidP="00906A13">
            <w:pPr>
              <w:rPr>
                <w:rFonts w:ascii="Arial" w:hAnsi="Arial" w:cs="Arial"/>
                <w:b/>
              </w:rPr>
            </w:pPr>
            <w:r w:rsidRPr="0071121C">
              <w:rPr>
                <w:rFonts w:ascii="Arial" w:hAnsi="Arial" w:cs="Arial"/>
                <w:b/>
              </w:rPr>
              <w:t>Lighting Assessment</w:t>
            </w:r>
          </w:p>
          <w:p w14:paraId="7290A7E3" w14:textId="77777777" w:rsidR="00906A13" w:rsidRPr="0071121C" w:rsidRDefault="00906A13" w:rsidP="00906A13">
            <w:pPr>
              <w:rPr>
                <w:rFonts w:ascii="Arial" w:hAnsi="Arial" w:cs="Arial"/>
                <w:b/>
              </w:rPr>
            </w:pPr>
          </w:p>
          <w:p w14:paraId="32859E0F" w14:textId="77777777" w:rsidR="00906A13" w:rsidRPr="0071121C" w:rsidRDefault="00906A13" w:rsidP="00906A13">
            <w:pPr>
              <w:rPr>
                <w:rFonts w:ascii="Arial" w:hAnsi="Arial" w:cs="Arial"/>
              </w:rPr>
            </w:pPr>
            <w:bookmarkStart w:id="0" w:name="_Hlk93927372"/>
            <w:r w:rsidRPr="0071121C">
              <w:rPr>
                <w:rFonts w:ascii="Arial" w:hAnsi="Arial" w:cs="Arial"/>
              </w:rPr>
              <w:t xml:space="preserve">Required for all development within the National Landscape area where external lighting is proposed and proposals for floodlighting, e.g. for playing pitches, </w:t>
            </w:r>
            <w:proofErr w:type="spellStart"/>
            <w:r w:rsidRPr="0071121C">
              <w:rPr>
                <w:rFonts w:ascii="Arial" w:hAnsi="Arial" w:cs="Arial"/>
              </w:rPr>
              <w:t>maneges</w:t>
            </w:r>
            <w:proofErr w:type="spellEnd"/>
            <w:r w:rsidRPr="0071121C">
              <w:rPr>
                <w:rFonts w:ascii="Arial" w:hAnsi="Arial" w:cs="Arial"/>
              </w:rPr>
              <w:t xml:space="preserve">, etc. </w:t>
            </w:r>
            <w:bookmarkEnd w:id="0"/>
          </w:p>
          <w:p w14:paraId="4B0D832F" w14:textId="77777777" w:rsidR="00906A13" w:rsidRPr="0071121C" w:rsidRDefault="00906A13" w:rsidP="00906A13">
            <w:pPr>
              <w:rPr>
                <w:rFonts w:ascii="Arial" w:hAnsi="Arial" w:cs="Arial"/>
              </w:rPr>
            </w:pPr>
          </w:p>
          <w:p w14:paraId="606E84D4" w14:textId="77777777" w:rsidR="00906A13" w:rsidRPr="0071121C" w:rsidRDefault="00906A13" w:rsidP="00906A13">
            <w:pPr>
              <w:rPr>
                <w:rFonts w:ascii="Arial" w:hAnsi="Arial" w:cs="Arial"/>
              </w:rPr>
            </w:pPr>
            <w:r w:rsidRPr="0071121C">
              <w:rPr>
                <w:rFonts w:ascii="Arial" w:hAnsi="Arial" w:cs="Arial"/>
              </w:rPr>
              <w:t>Details should include, but not limited to the following:</w:t>
            </w:r>
          </w:p>
          <w:p w14:paraId="0AEAA24B" w14:textId="77777777" w:rsidR="00906A13" w:rsidRPr="0071121C" w:rsidRDefault="00906A13" w:rsidP="00906A13">
            <w:pPr>
              <w:rPr>
                <w:rStyle w:val="Hyperlink"/>
                <w:rFonts w:ascii="Arial" w:hAnsi="Arial" w:cs="Arial"/>
              </w:rPr>
            </w:pPr>
          </w:p>
          <w:p w14:paraId="6660D296" w14:textId="77777777" w:rsidR="00906A13" w:rsidRPr="009776E9" w:rsidRDefault="00906A13" w:rsidP="00906A13">
            <w:pPr>
              <w:pStyle w:val="ListParagraph"/>
              <w:numPr>
                <w:ilvl w:val="0"/>
                <w:numId w:val="30"/>
              </w:numPr>
              <w:rPr>
                <w:rFonts w:ascii="Arial" w:hAnsi="Arial" w:cs="Arial"/>
                <w:u w:val="single"/>
              </w:rPr>
            </w:pPr>
            <w:r w:rsidRPr="009776E9">
              <w:rPr>
                <w:rFonts w:ascii="Arial" w:hAnsi="Arial" w:cs="Arial"/>
              </w:rPr>
              <w:t xml:space="preserve">Refer to Institution of Lighting Professionals guidance for the reduction of obtrusive light:  </w:t>
            </w:r>
            <w:hyperlink r:id="rId19" w:history="1">
              <w:r w:rsidRPr="00D27D86">
                <w:rPr>
                  <w:rStyle w:val="Hyperlink"/>
                  <w:rFonts w:ascii="Arial" w:hAnsi="Arial" w:cs="Arial"/>
                  <w:color w:val="auto"/>
                </w:rPr>
                <w:t>Reducing Obtrusive light</w:t>
              </w:r>
            </w:hyperlink>
            <w:r w:rsidRPr="00D27D86">
              <w:rPr>
                <w:rStyle w:val="Hyperlink"/>
                <w:rFonts w:ascii="Arial" w:hAnsi="Arial" w:cs="Arial"/>
                <w:color w:val="auto"/>
              </w:rPr>
              <w:t>.</w:t>
            </w:r>
          </w:p>
          <w:p w14:paraId="2B7BBF4D" w14:textId="77777777" w:rsidR="00906A13" w:rsidRPr="009776E9" w:rsidRDefault="00906A13" w:rsidP="00906A13">
            <w:pPr>
              <w:pStyle w:val="ListParagraph"/>
              <w:numPr>
                <w:ilvl w:val="0"/>
                <w:numId w:val="30"/>
              </w:numPr>
              <w:rPr>
                <w:rFonts w:ascii="Arial" w:hAnsi="Arial" w:cs="Arial"/>
              </w:rPr>
            </w:pPr>
            <w:r w:rsidRPr="009776E9">
              <w:rPr>
                <w:rFonts w:ascii="Arial" w:hAnsi="Arial" w:cs="Arial"/>
              </w:rPr>
              <w:t xml:space="preserve">Technical specification, including light intensity </w:t>
            </w:r>
          </w:p>
          <w:p w14:paraId="4566BBA6" w14:textId="77777777" w:rsidR="00906A13" w:rsidRPr="009776E9" w:rsidRDefault="00906A13" w:rsidP="00906A13">
            <w:pPr>
              <w:pStyle w:val="ListParagraph"/>
              <w:numPr>
                <w:ilvl w:val="0"/>
                <w:numId w:val="30"/>
              </w:numPr>
              <w:rPr>
                <w:rFonts w:ascii="Arial" w:hAnsi="Arial" w:cs="Arial"/>
              </w:rPr>
            </w:pPr>
            <w:r w:rsidRPr="009776E9">
              <w:rPr>
                <w:rFonts w:ascii="Arial" w:hAnsi="Arial" w:cs="Arial"/>
              </w:rPr>
              <w:t xml:space="preserve">Layout plan with beam orientation </w:t>
            </w:r>
          </w:p>
          <w:p w14:paraId="11399E82" w14:textId="77777777" w:rsidR="00906A13" w:rsidRPr="009776E9" w:rsidRDefault="00906A13" w:rsidP="00906A13">
            <w:pPr>
              <w:pStyle w:val="ListParagraph"/>
              <w:numPr>
                <w:ilvl w:val="0"/>
                <w:numId w:val="30"/>
              </w:numPr>
              <w:rPr>
                <w:rFonts w:ascii="Arial" w:hAnsi="Arial" w:cs="Arial"/>
              </w:rPr>
            </w:pPr>
            <w:r w:rsidRPr="009776E9">
              <w:rPr>
                <w:rFonts w:ascii="Arial" w:hAnsi="Arial" w:cs="Arial"/>
              </w:rPr>
              <w:t xml:space="preserve">A schedule of equipment </w:t>
            </w:r>
          </w:p>
          <w:p w14:paraId="6A82947A" w14:textId="77777777" w:rsidR="00906A13" w:rsidRPr="009776E9" w:rsidRDefault="00906A13" w:rsidP="00906A13">
            <w:pPr>
              <w:pStyle w:val="ListParagraph"/>
              <w:numPr>
                <w:ilvl w:val="0"/>
                <w:numId w:val="30"/>
              </w:numPr>
              <w:rPr>
                <w:rFonts w:ascii="Arial" w:hAnsi="Arial" w:cs="Arial"/>
              </w:rPr>
            </w:pPr>
            <w:r w:rsidRPr="009776E9">
              <w:rPr>
                <w:rFonts w:ascii="Arial" w:hAnsi="Arial" w:cs="Arial"/>
              </w:rPr>
              <w:t xml:space="preserve">Intended hours of illumination </w:t>
            </w:r>
          </w:p>
          <w:p w14:paraId="2E86EF74" w14:textId="77777777" w:rsidR="00906A13" w:rsidRPr="009776E9" w:rsidRDefault="00906A13" w:rsidP="00906A13">
            <w:pPr>
              <w:pStyle w:val="ListParagraph"/>
              <w:numPr>
                <w:ilvl w:val="0"/>
                <w:numId w:val="30"/>
              </w:numPr>
              <w:rPr>
                <w:rFonts w:ascii="Arial" w:hAnsi="Arial" w:cs="Arial"/>
              </w:rPr>
            </w:pPr>
            <w:r w:rsidRPr="009776E9">
              <w:rPr>
                <w:rFonts w:ascii="Arial" w:hAnsi="Arial" w:cs="Arial"/>
              </w:rPr>
              <w:t xml:space="preserve">Possible impacts on ecology and dark skies </w:t>
            </w:r>
          </w:p>
          <w:p w14:paraId="099CF489" w14:textId="77777777" w:rsidR="00906A13" w:rsidRPr="009776E9" w:rsidRDefault="00906A13" w:rsidP="00906A13">
            <w:pPr>
              <w:pStyle w:val="ListParagraph"/>
              <w:numPr>
                <w:ilvl w:val="0"/>
                <w:numId w:val="30"/>
              </w:numPr>
              <w:rPr>
                <w:rFonts w:ascii="Arial" w:hAnsi="Arial" w:cs="Arial"/>
              </w:rPr>
            </w:pPr>
            <w:r w:rsidRPr="009776E9">
              <w:rPr>
                <w:rFonts w:ascii="Arial" w:hAnsi="Arial" w:cs="Arial"/>
              </w:rPr>
              <w:t xml:space="preserve">Non-technical summary </w:t>
            </w:r>
          </w:p>
          <w:p w14:paraId="655DD281" w14:textId="77777777" w:rsidR="00906A13" w:rsidRPr="009776E9" w:rsidRDefault="00906A13" w:rsidP="00906A13">
            <w:pPr>
              <w:pStyle w:val="ListParagraph"/>
              <w:numPr>
                <w:ilvl w:val="0"/>
                <w:numId w:val="30"/>
              </w:numPr>
              <w:rPr>
                <w:rFonts w:ascii="Arial" w:hAnsi="Arial" w:cs="Arial"/>
              </w:rPr>
            </w:pPr>
            <w:r w:rsidRPr="009776E9">
              <w:rPr>
                <w:rFonts w:ascii="Arial" w:hAnsi="Arial" w:cs="Arial"/>
              </w:rPr>
              <w:t xml:space="preserve">Reference should also be made to additional lighting which may impact upon living conditions of existing residents </w:t>
            </w:r>
          </w:p>
          <w:p w14:paraId="5B619B8B" w14:textId="77777777" w:rsidR="00906A13" w:rsidRPr="0071121C" w:rsidRDefault="00906A13" w:rsidP="00906A13">
            <w:pPr>
              <w:rPr>
                <w:rFonts w:ascii="Arial" w:hAnsi="Arial" w:cs="Arial"/>
              </w:rPr>
            </w:pPr>
          </w:p>
          <w:p w14:paraId="4A9906ED" w14:textId="77777777" w:rsidR="00906A13" w:rsidRPr="0071121C" w:rsidRDefault="00906A13" w:rsidP="00906A13">
            <w:pPr>
              <w:rPr>
                <w:rFonts w:ascii="Arial" w:hAnsi="Arial" w:cs="Arial"/>
              </w:rPr>
            </w:pPr>
            <w:r w:rsidRPr="0071121C">
              <w:rPr>
                <w:rFonts w:ascii="Arial" w:hAnsi="Arial" w:cs="Arial"/>
              </w:rPr>
              <w:t xml:space="preserve">Further light pollution </w:t>
            </w:r>
            <w:hyperlink r:id="rId20" w:history="1">
              <w:r w:rsidRPr="0071121C">
                <w:rPr>
                  <w:rStyle w:val="Hyperlink"/>
                  <w:rFonts w:ascii="Arial" w:hAnsi="Arial" w:cs="Arial"/>
                </w:rPr>
                <w:t>national guidance is available</w:t>
              </w:r>
            </w:hyperlink>
            <w:r w:rsidRPr="0071121C">
              <w:rPr>
                <w:rFonts w:ascii="Arial" w:hAnsi="Arial" w:cs="Arial"/>
              </w:rPr>
              <w:t>.</w:t>
            </w:r>
          </w:p>
          <w:p w14:paraId="380CD661" w14:textId="77777777" w:rsidR="00D017EE" w:rsidRPr="0071616A" w:rsidRDefault="00D017EE" w:rsidP="00D017EE">
            <w:pPr>
              <w:rPr>
                <w:rFonts w:ascii="Arial" w:hAnsi="Arial" w:cs="Arial"/>
                <w:b/>
                <w:bCs/>
                <w:color w:val="000000" w:themeColor="text1"/>
              </w:rPr>
            </w:pPr>
          </w:p>
        </w:tc>
        <w:tc>
          <w:tcPr>
            <w:tcW w:w="626" w:type="dxa"/>
            <w:gridSpan w:val="2"/>
            <w:tcBorders>
              <w:left w:val="single" w:sz="4" w:space="0" w:color="auto"/>
            </w:tcBorders>
          </w:tcPr>
          <w:p w14:paraId="5F891550" w14:textId="77777777" w:rsidR="00D017EE" w:rsidRPr="00D07EDE" w:rsidRDefault="00D017EE" w:rsidP="00D017EE">
            <w:pPr>
              <w:rPr>
                <w:rFonts w:ascii="Arial" w:hAnsi="Arial" w:cs="Arial"/>
                <w:b/>
                <w:bCs/>
                <w:color w:val="000000" w:themeColor="text1"/>
              </w:rPr>
            </w:pPr>
          </w:p>
        </w:tc>
      </w:tr>
      <w:tr w:rsidR="00257B17" w:rsidRPr="00D07EDE" w14:paraId="7779B907" w14:textId="77777777" w:rsidTr="007520DD">
        <w:trPr>
          <w:trHeight w:val="879"/>
        </w:trPr>
        <w:tc>
          <w:tcPr>
            <w:tcW w:w="669" w:type="dxa"/>
            <w:tcBorders>
              <w:bottom w:val="single" w:sz="4" w:space="0" w:color="auto"/>
            </w:tcBorders>
          </w:tcPr>
          <w:p w14:paraId="322C83BF" w14:textId="11A3DBE7" w:rsidR="00257B17" w:rsidRPr="0071616A" w:rsidRDefault="00257B17" w:rsidP="00F71172">
            <w:pPr>
              <w:pStyle w:val="ListParagraph"/>
              <w:numPr>
                <w:ilvl w:val="0"/>
                <w:numId w:val="21"/>
              </w:numPr>
              <w:rPr>
                <w:rFonts w:ascii="Arial" w:hAnsi="Arial" w:cs="Arial"/>
                <w:color w:val="000000" w:themeColor="text1"/>
              </w:rPr>
            </w:pPr>
          </w:p>
        </w:tc>
        <w:tc>
          <w:tcPr>
            <w:tcW w:w="8872" w:type="dxa"/>
            <w:tcBorders>
              <w:bottom w:val="single" w:sz="4" w:space="0" w:color="auto"/>
              <w:right w:val="single" w:sz="4" w:space="0" w:color="auto"/>
            </w:tcBorders>
          </w:tcPr>
          <w:p w14:paraId="70C6F4CD" w14:textId="4EB9CD37" w:rsidR="00257B17" w:rsidRPr="0071616A" w:rsidRDefault="00257B17" w:rsidP="00257B17">
            <w:pPr>
              <w:rPr>
                <w:rFonts w:ascii="Arial" w:hAnsi="Arial" w:cs="Arial"/>
              </w:rPr>
            </w:pPr>
            <w:r w:rsidRPr="0071616A">
              <w:rPr>
                <w:rFonts w:ascii="Arial" w:hAnsi="Arial" w:cs="Arial"/>
                <w:b/>
              </w:rPr>
              <w:t>Noise Impact Assessment</w:t>
            </w:r>
          </w:p>
          <w:p w14:paraId="022A1D96" w14:textId="77777777" w:rsidR="00D017EE" w:rsidRPr="0071616A" w:rsidRDefault="00D017EE" w:rsidP="00257B17">
            <w:pPr>
              <w:rPr>
                <w:rFonts w:ascii="Arial" w:hAnsi="Arial" w:cs="Arial"/>
              </w:rPr>
            </w:pPr>
          </w:p>
          <w:p w14:paraId="1BAA4214" w14:textId="77777777" w:rsidR="00257B17" w:rsidRPr="0071616A" w:rsidRDefault="00257B17" w:rsidP="00257B17">
            <w:pPr>
              <w:rPr>
                <w:rFonts w:ascii="Arial" w:hAnsi="Arial" w:cs="Arial"/>
              </w:rPr>
            </w:pPr>
            <w:r w:rsidRPr="0071616A">
              <w:rPr>
                <w:rFonts w:ascii="Arial" w:hAnsi="Arial" w:cs="Arial"/>
              </w:rPr>
              <w:t>Required for any proposal:</w:t>
            </w:r>
          </w:p>
          <w:p w14:paraId="12722664" w14:textId="77777777" w:rsidR="003E1BB2" w:rsidRPr="0071616A" w:rsidRDefault="003E1BB2" w:rsidP="00257B17">
            <w:pPr>
              <w:rPr>
                <w:rFonts w:ascii="Arial" w:hAnsi="Arial" w:cs="Arial"/>
              </w:rPr>
            </w:pPr>
          </w:p>
          <w:p w14:paraId="6DB5B86D" w14:textId="77777777" w:rsidR="00257B17" w:rsidRPr="0071616A" w:rsidRDefault="00257B17" w:rsidP="003E1BB2">
            <w:pPr>
              <w:pStyle w:val="ListParagraph"/>
              <w:numPr>
                <w:ilvl w:val="0"/>
                <w:numId w:val="9"/>
              </w:numPr>
              <w:rPr>
                <w:rFonts w:ascii="Arial" w:hAnsi="Arial" w:cs="Arial"/>
              </w:rPr>
            </w:pPr>
            <w:r w:rsidRPr="0071616A">
              <w:rPr>
                <w:rFonts w:ascii="Arial" w:hAnsi="Arial" w:cs="Arial"/>
              </w:rPr>
              <w:t xml:space="preserve">Where the proposed development involves the installation of any plant or equipment or the carrying out of any operations, activity or use that may adversely affect adjoining or nearby noise sensitive properties. </w:t>
            </w:r>
          </w:p>
          <w:p w14:paraId="64ABFB25" w14:textId="633ABA40" w:rsidR="00257B17" w:rsidRPr="00906A13" w:rsidRDefault="00257B17" w:rsidP="00906A13">
            <w:pPr>
              <w:pStyle w:val="ListParagraph"/>
              <w:numPr>
                <w:ilvl w:val="0"/>
                <w:numId w:val="9"/>
              </w:numPr>
              <w:rPr>
                <w:rFonts w:ascii="Arial" w:hAnsi="Arial" w:cs="Arial"/>
              </w:rPr>
            </w:pPr>
            <w:r w:rsidRPr="0071616A">
              <w:rPr>
                <w:rFonts w:ascii="Arial" w:hAnsi="Arial" w:cs="Arial"/>
              </w:rPr>
              <w:t>Proposed noise sensitive developments that adjoin or are likely to be affected by an existing source of noise e.g. residential development close to a commercial/industrial use or trunk road</w:t>
            </w:r>
            <w:r w:rsidR="0070622D" w:rsidRPr="0071616A">
              <w:rPr>
                <w:rFonts w:ascii="Arial" w:hAnsi="Arial" w:cs="Arial"/>
              </w:rPr>
              <w:t>/railway line</w:t>
            </w:r>
            <w:r w:rsidRPr="0071616A">
              <w:rPr>
                <w:rFonts w:ascii="Arial" w:hAnsi="Arial" w:cs="Arial"/>
              </w:rPr>
              <w:t xml:space="preserve"> where the proposed residential development may be impacted upon by unacceptable levels of noise.</w:t>
            </w:r>
          </w:p>
        </w:tc>
        <w:tc>
          <w:tcPr>
            <w:tcW w:w="626" w:type="dxa"/>
            <w:gridSpan w:val="2"/>
            <w:tcBorders>
              <w:left w:val="single" w:sz="4" w:space="0" w:color="auto"/>
              <w:bottom w:val="single" w:sz="4" w:space="0" w:color="auto"/>
            </w:tcBorders>
          </w:tcPr>
          <w:p w14:paraId="34CEAAC3" w14:textId="77777777" w:rsidR="00257B17" w:rsidRPr="00D07EDE" w:rsidRDefault="00257B17" w:rsidP="00257B17">
            <w:pPr>
              <w:rPr>
                <w:rFonts w:ascii="Arial" w:hAnsi="Arial" w:cs="Arial"/>
                <w:b/>
              </w:rPr>
            </w:pPr>
          </w:p>
        </w:tc>
      </w:tr>
      <w:tr w:rsidR="00257B17" w:rsidRPr="00D07EDE" w14:paraId="17A40B9D" w14:textId="77777777" w:rsidTr="007520DD">
        <w:trPr>
          <w:trHeight w:val="879"/>
        </w:trPr>
        <w:tc>
          <w:tcPr>
            <w:tcW w:w="669" w:type="dxa"/>
            <w:tcBorders>
              <w:bottom w:val="single" w:sz="4" w:space="0" w:color="auto"/>
            </w:tcBorders>
          </w:tcPr>
          <w:p w14:paraId="13BC389B" w14:textId="195CF951" w:rsidR="00257B17" w:rsidRPr="0071616A" w:rsidRDefault="00257B17" w:rsidP="00F71172">
            <w:pPr>
              <w:pStyle w:val="ListParagraph"/>
              <w:numPr>
                <w:ilvl w:val="0"/>
                <w:numId w:val="21"/>
              </w:numPr>
              <w:rPr>
                <w:rFonts w:ascii="Arial" w:hAnsi="Arial" w:cs="Arial"/>
                <w:color w:val="000000" w:themeColor="text1"/>
              </w:rPr>
            </w:pPr>
          </w:p>
        </w:tc>
        <w:tc>
          <w:tcPr>
            <w:tcW w:w="8872" w:type="dxa"/>
            <w:tcBorders>
              <w:bottom w:val="single" w:sz="4" w:space="0" w:color="auto"/>
              <w:right w:val="single" w:sz="4" w:space="0" w:color="auto"/>
            </w:tcBorders>
          </w:tcPr>
          <w:p w14:paraId="36D45DEA" w14:textId="77777777" w:rsidR="00257B17" w:rsidRPr="0071616A" w:rsidRDefault="00257B17" w:rsidP="00257B17">
            <w:pPr>
              <w:rPr>
                <w:rFonts w:ascii="Arial" w:hAnsi="Arial" w:cs="Arial"/>
                <w:b/>
              </w:rPr>
            </w:pPr>
            <w:r w:rsidRPr="0071616A">
              <w:rPr>
                <w:rFonts w:ascii="Arial" w:hAnsi="Arial" w:cs="Arial"/>
                <w:b/>
              </w:rPr>
              <w:t>Open Space Assessment</w:t>
            </w:r>
          </w:p>
          <w:p w14:paraId="4A0EEA1B" w14:textId="77777777" w:rsidR="003E1BB2" w:rsidRPr="0071616A" w:rsidRDefault="003E1BB2" w:rsidP="00257B17">
            <w:pPr>
              <w:rPr>
                <w:rFonts w:ascii="Arial" w:hAnsi="Arial" w:cs="Arial"/>
                <w:b/>
              </w:rPr>
            </w:pPr>
          </w:p>
          <w:p w14:paraId="0C23980D" w14:textId="77777777" w:rsidR="00257B17" w:rsidRPr="0071616A" w:rsidRDefault="00257B17" w:rsidP="00257B17">
            <w:pPr>
              <w:rPr>
                <w:rFonts w:ascii="Arial" w:hAnsi="Arial" w:cs="Arial"/>
              </w:rPr>
            </w:pPr>
            <w:r w:rsidRPr="0071616A">
              <w:rPr>
                <w:rFonts w:ascii="Arial" w:hAnsi="Arial" w:cs="Arial"/>
              </w:rPr>
              <w:t>Required for applications which involve the loss or partial loss of existing open space as defined in Annex 2 of the National Planning Policy Framework.</w:t>
            </w:r>
          </w:p>
          <w:p w14:paraId="4C8CED7C" w14:textId="77777777" w:rsidR="00257B17" w:rsidRPr="0071616A" w:rsidRDefault="00257B17" w:rsidP="00257B17">
            <w:pPr>
              <w:rPr>
                <w:rFonts w:ascii="Arial" w:hAnsi="Arial" w:cs="Arial"/>
                <w:b/>
              </w:rPr>
            </w:pPr>
          </w:p>
        </w:tc>
        <w:tc>
          <w:tcPr>
            <w:tcW w:w="626" w:type="dxa"/>
            <w:gridSpan w:val="2"/>
            <w:tcBorders>
              <w:left w:val="single" w:sz="4" w:space="0" w:color="auto"/>
              <w:bottom w:val="single" w:sz="4" w:space="0" w:color="auto"/>
            </w:tcBorders>
          </w:tcPr>
          <w:p w14:paraId="557F81D1" w14:textId="77777777" w:rsidR="00257B17" w:rsidRPr="00D07EDE" w:rsidRDefault="00257B17" w:rsidP="00257B17">
            <w:pPr>
              <w:rPr>
                <w:rFonts w:ascii="Arial" w:hAnsi="Arial" w:cs="Arial"/>
                <w:b/>
              </w:rPr>
            </w:pPr>
          </w:p>
        </w:tc>
      </w:tr>
      <w:tr w:rsidR="00EC469A" w:rsidRPr="00D07EDE" w14:paraId="2BE4BFFD" w14:textId="77777777" w:rsidTr="007520DD">
        <w:trPr>
          <w:trHeight w:val="879"/>
        </w:trPr>
        <w:tc>
          <w:tcPr>
            <w:tcW w:w="669" w:type="dxa"/>
            <w:tcBorders>
              <w:bottom w:val="single" w:sz="4" w:space="0" w:color="auto"/>
            </w:tcBorders>
          </w:tcPr>
          <w:p w14:paraId="5E133966" w14:textId="77777777" w:rsidR="00EC469A" w:rsidRPr="0071616A" w:rsidRDefault="00EC469A" w:rsidP="00F71172">
            <w:pPr>
              <w:pStyle w:val="ListParagraph"/>
              <w:numPr>
                <w:ilvl w:val="0"/>
                <w:numId w:val="21"/>
              </w:numPr>
              <w:rPr>
                <w:rFonts w:ascii="Arial" w:hAnsi="Arial" w:cs="Arial"/>
                <w:color w:val="000000" w:themeColor="text1"/>
              </w:rPr>
            </w:pPr>
          </w:p>
        </w:tc>
        <w:tc>
          <w:tcPr>
            <w:tcW w:w="8872" w:type="dxa"/>
            <w:tcBorders>
              <w:bottom w:val="single" w:sz="4" w:space="0" w:color="auto"/>
              <w:right w:val="single" w:sz="4" w:space="0" w:color="auto"/>
            </w:tcBorders>
          </w:tcPr>
          <w:p w14:paraId="7064BAC3" w14:textId="77777777" w:rsidR="00371CE0" w:rsidRPr="0071616A" w:rsidRDefault="00371CE0" w:rsidP="00371CE0">
            <w:pPr>
              <w:rPr>
                <w:rFonts w:ascii="Arial" w:hAnsi="Arial" w:cs="Arial"/>
                <w:b/>
              </w:rPr>
            </w:pPr>
            <w:r w:rsidRPr="0071616A">
              <w:rPr>
                <w:rFonts w:ascii="Arial" w:hAnsi="Arial" w:cs="Arial"/>
                <w:b/>
              </w:rPr>
              <w:t>Planning Obligation/Legal Agreement (S106 or Unilateral Undertaking)</w:t>
            </w:r>
          </w:p>
          <w:p w14:paraId="635DBF5A" w14:textId="77777777" w:rsidR="00371CE0" w:rsidRPr="0071616A" w:rsidRDefault="00371CE0" w:rsidP="00371CE0">
            <w:pPr>
              <w:rPr>
                <w:rFonts w:ascii="Arial" w:hAnsi="Arial" w:cs="Arial"/>
                <w:bCs/>
              </w:rPr>
            </w:pPr>
          </w:p>
          <w:p w14:paraId="59C0966E" w14:textId="77777777" w:rsidR="00890215" w:rsidRPr="0071121C" w:rsidRDefault="00890215" w:rsidP="00890215">
            <w:pPr>
              <w:rPr>
                <w:rFonts w:ascii="Arial" w:hAnsi="Arial" w:cs="Arial"/>
                <w:bCs/>
              </w:rPr>
            </w:pPr>
            <w:r w:rsidRPr="0071121C">
              <w:rPr>
                <w:rFonts w:ascii="Arial" w:eastAsiaTheme="minorHAnsi" w:hAnsi="Arial" w:cs="Arial"/>
                <w:bCs/>
                <w:lang w:eastAsia="en-US"/>
              </w:rPr>
              <w:t xml:space="preserve">Required for any </w:t>
            </w:r>
            <w:r>
              <w:rPr>
                <w:rFonts w:ascii="Arial" w:eastAsiaTheme="minorHAnsi" w:hAnsi="Arial" w:cs="Arial"/>
                <w:bCs/>
                <w:lang w:eastAsia="en-US"/>
              </w:rPr>
              <w:t xml:space="preserve">major residential housing applications or other </w:t>
            </w:r>
            <w:r w:rsidRPr="0071121C">
              <w:rPr>
                <w:rFonts w:ascii="Arial" w:eastAsiaTheme="minorHAnsi" w:hAnsi="Arial" w:cs="Arial"/>
                <w:bCs/>
                <w:lang w:eastAsia="en-US"/>
              </w:rPr>
              <w:t>proposal</w:t>
            </w:r>
            <w:r>
              <w:rPr>
                <w:rFonts w:ascii="Arial" w:eastAsiaTheme="minorHAnsi" w:hAnsi="Arial" w:cs="Arial"/>
                <w:bCs/>
                <w:lang w:eastAsia="en-US"/>
              </w:rPr>
              <w:t>s</w:t>
            </w:r>
            <w:r w:rsidRPr="0071121C">
              <w:rPr>
                <w:rFonts w:ascii="Arial" w:eastAsiaTheme="minorHAnsi" w:hAnsi="Arial" w:cs="Arial"/>
                <w:bCs/>
                <w:lang w:eastAsia="en-US"/>
              </w:rPr>
              <w:t xml:space="preserve"> that require a legal agreement</w:t>
            </w:r>
            <w:r w:rsidRPr="0071121C">
              <w:rPr>
                <w:rFonts w:ascii="Arial" w:hAnsi="Arial" w:cs="Arial"/>
                <w:bCs/>
              </w:rPr>
              <w:t xml:space="preserve"> or for variation of an existing legal agreement</w:t>
            </w:r>
            <w:r w:rsidRPr="0071121C">
              <w:rPr>
                <w:rFonts w:ascii="Arial" w:eastAsiaTheme="minorHAnsi" w:hAnsi="Arial" w:cs="Arial"/>
                <w:bCs/>
                <w:lang w:eastAsia="en-US"/>
              </w:rPr>
              <w:t>, or where one is offered, including those where the Council has given written confirmation in pre-application discussions that an agreement will be required.</w:t>
            </w:r>
          </w:p>
          <w:p w14:paraId="4C57EDE0" w14:textId="77777777" w:rsidR="00890215" w:rsidRPr="0071121C" w:rsidRDefault="00890215" w:rsidP="00890215">
            <w:pPr>
              <w:rPr>
                <w:rFonts w:ascii="Arial" w:hAnsi="Arial" w:cs="Arial"/>
                <w:b/>
              </w:rPr>
            </w:pPr>
          </w:p>
          <w:p w14:paraId="644D8423" w14:textId="77777777" w:rsidR="00890215" w:rsidRPr="0071121C" w:rsidRDefault="00890215" w:rsidP="00890215">
            <w:pPr>
              <w:rPr>
                <w:rFonts w:ascii="Arial" w:hAnsi="Arial" w:cs="Arial"/>
                <w:bCs/>
              </w:rPr>
            </w:pPr>
            <w:r w:rsidRPr="0071121C">
              <w:rPr>
                <w:rFonts w:ascii="Arial" w:hAnsi="Arial" w:cs="Arial"/>
                <w:bCs/>
              </w:rPr>
              <w:t xml:space="preserve">Information required </w:t>
            </w:r>
            <w:proofErr w:type="gramStart"/>
            <w:r w:rsidRPr="0071121C">
              <w:rPr>
                <w:rFonts w:ascii="Arial" w:hAnsi="Arial" w:cs="Arial"/>
                <w:bCs/>
              </w:rPr>
              <w:t>in order to</w:t>
            </w:r>
            <w:proofErr w:type="gramEnd"/>
            <w:r w:rsidRPr="0071121C">
              <w:rPr>
                <w:rFonts w:ascii="Arial" w:hAnsi="Arial" w:cs="Arial"/>
                <w:bCs/>
              </w:rPr>
              <w:t xml:space="preserve"> draft a Legal Agreement includes:</w:t>
            </w:r>
          </w:p>
          <w:p w14:paraId="0CD323C9" w14:textId="77777777" w:rsidR="00890215" w:rsidRPr="0071121C" w:rsidRDefault="00890215" w:rsidP="00890215">
            <w:pPr>
              <w:pStyle w:val="ListParagraph"/>
              <w:numPr>
                <w:ilvl w:val="0"/>
                <w:numId w:val="28"/>
              </w:numPr>
              <w:rPr>
                <w:rFonts w:ascii="Arial" w:hAnsi="Arial" w:cs="Arial"/>
                <w:bCs/>
              </w:rPr>
            </w:pPr>
            <w:r w:rsidRPr="0071121C">
              <w:rPr>
                <w:rFonts w:ascii="Arial" w:hAnsi="Arial" w:cs="Arial"/>
                <w:bCs/>
              </w:rPr>
              <w:t>Draft Head(s) of Terms or Deed of Variation.</w:t>
            </w:r>
          </w:p>
          <w:p w14:paraId="1B108D2B" w14:textId="77777777" w:rsidR="00890215" w:rsidRPr="0071121C" w:rsidRDefault="00890215" w:rsidP="00890215">
            <w:pPr>
              <w:pStyle w:val="ListParagraph"/>
              <w:numPr>
                <w:ilvl w:val="0"/>
                <w:numId w:val="28"/>
              </w:numPr>
              <w:rPr>
                <w:rFonts w:ascii="Arial" w:hAnsi="Arial" w:cs="Arial"/>
                <w:bCs/>
              </w:rPr>
            </w:pPr>
            <w:r w:rsidRPr="0071121C">
              <w:rPr>
                <w:rFonts w:ascii="Arial" w:hAnsi="Arial" w:cs="Arial"/>
                <w:bCs/>
              </w:rPr>
              <w:t>Costs undertaking</w:t>
            </w:r>
          </w:p>
          <w:p w14:paraId="65047878" w14:textId="77777777" w:rsidR="00890215" w:rsidRPr="0071121C" w:rsidRDefault="00890215" w:rsidP="00890215">
            <w:pPr>
              <w:pStyle w:val="ListParagraph"/>
              <w:numPr>
                <w:ilvl w:val="0"/>
                <w:numId w:val="28"/>
              </w:numPr>
              <w:rPr>
                <w:rFonts w:ascii="Arial" w:hAnsi="Arial" w:cs="Arial"/>
                <w:bCs/>
              </w:rPr>
            </w:pPr>
            <w:r w:rsidRPr="0071121C">
              <w:rPr>
                <w:rFonts w:ascii="Arial" w:hAnsi="Arial" w:cs="Arial"/>
                <w:bCs/>
              </w:rPr>
              <w:t>Full Solicitor contact details</w:t>
            </w:r>
          </w:p>
          <w:p w14:paraId="778E893A" w14:textId="77777777" w:rsidR="00890215" w:rsidRDefault="00890215" w:rsidP="00890215">
            <w:pPr>
              <w:pStyle w:val="ListParagraph"/>
              <w:numPr>
                <w:ilvl w:val="0"/>
                <w:numId w:val="28"/>
              </w:numPr>
              <w:rPr>
                <w:rFonts w:ascii="Arial" w:hAnsi="Arial" w:cs="Arial"/>
                <w:bCs/>
              </w:rPr>
            </w:pPr>
            <w:r w:rsidRPr="0071121C">
              <w:rPr>
                <w:rFonts w:ascii="Arial" w:hAnsi="Arial" w:cs="Arial"/>
                <w:bCs/>
              </w:rPr>
              <w:t>Proof of title and plan</w:t>
            </w:r>
          </w:p>
          <w:p w14:paraId="32337D04" w14:textId="77777777" w:rsidR="00890215" w:rsidRDefault="00890215" w:rsidP="00890215">
            <w:pPr>
              <w:pStyle w:val="ListParagraph"/>
              <w:ind w:left="360"/>
              <w:rPr>
                <w:rFonts w:ascii="Arial" w:hAnsi="Arial" w:cs="Arial"/>
                <w:bCs/>
              </w:rPr>
            </w:pPr>
          </w:p>
          <w:p w14:paraId="7C4FE189" w14:textId="77777777" w:rsidR="00890215" w:rsidRPr="00812B32" w:rsidRDefault="00890215" w:rsidP="00890215">
            <w:pPr>
              <w:rPr>
                <w:rFonts w:ascii="Arial" w:hAnsi="Arial" w:cs="Arial"/>
                <w:bCs/>
              </w:rPr>
            </w:pPr>
            <w:r w:rsidRPr="00812B32">
              <w:rPr>
                <w:rFonts w:ascii="Arial" w:hAnsi="Arial" w:cs="Arial"/>
                <w:bCs/>
              </w:rPr>
              <w:t xml:space="preserve">The deed should be in draft form only, </w:t>
            </w:r>
            <w:proofErr w:type="spellStart"/>
            <w:r w:rsidRPr="00812B32">
              <w:rPr>
                <w:rFonts w:ascii="Arial" w:hAnsi="Arial" w:cs="Arial"/>
                <w:bCs/>
              </w:rPr>
              <w:t>ie</w:t>
            </w:r>
            <w:proofErr w:type="spellEnd"/>
            <w:r w:rsidRPr="00812B32">
              <w:rPr>
                <w:rFonts w:ascii="Arial" w:hAnsi="Arial" w:cs="Arial"/>
                <w:bCs/>
              </w:rPr>
              <w:t xml:space="preserve"> not completed and signed by the parties.  The Council accepts that numerous details required to be contained within the deed will be unknown at the time of the submission of the application. </w:t>
            </w:r>
          </w:p>
          <w:p w14:paraId="228DF7E4" w14:textId="77777777" w:rsidR="00EC469A" w:rsidRPr="0071616A" w:rsidRDefault="00EC469A" w:rsidP="00257B17">
            <w:pPr>
              <w:rPr>
                <w:rFonts w:ascii="Arial" w:hAnsi="Arial" w:cs="Arial"/>
                <w:b/>
              </w:rPr>
            </w:pPr>
          </w:p>
        </w:tc>
        <w:tc>
          <w:tcPr>
            <w:tcW w:w="626" w:type="dxa"/>
            <w:gridSpan w:val="2"/>
            <w:tcBorders>
              <w:left w:val="single" w:sz="4" w:space="0" w:color="auto"/>
              <w:bottom w:val="single" w:sz="4" w:space="0" w:color="auto"/>
            </w:tcBorders>
          </w:tcPr>
          <w:p w14:paraId="3B6BA6A4" w14:textId="77777777" w:rsidR="00EC469A" w:rsidRPr="00D07EDE" w:rsidRDefault="00EC469A" w:rsidP="00257B17">
            <w:pPr>
              <w:rPr>
                <w:rFonts w:ascii="Arial" w:hAnsi="Arial" w:cs="Arial"/>
                <w:b/>
              </w:rPr>
            </w:pPr>
          </w:p>
        </w:tc>
      </w:tr>
      <w:tr w:rsidR="00257B17" w:rsidRPr="00D07EDE" w14:paraId="44DFA941" w14:textId="77777777" w:rsidTr="007520DD">
        <w:trPr>
          <w:trHeight w:val="879"/>
        </w:trPr>
        <w:tc>
          <w:tcPr>
            <w:tcW w:w="669" w:type="dxa"/>
            <w:tcBorders>
              <w:bottom w:val="single" w:sz="4" w:space="0" w:color="auto"/>
            </w:tcBorders>
          </w:tcPr>
          <w:p w14:paraId="0B5E53F7" w14:textId="1ED5586B" w:rsidR="00257B17" w:rsidRPr="0071616A" w:rsidRDefault="00257B17" w:rsidP="00F71172">
            <w:pPr>
              <w:pStyle w:val="ListParagraph"/>
              <w:numPr>
                <w:ilvl w:val="0"/>
                <w:numId w:val="21"/>
              </w:numPr>
              <w:rPr>
                <w:rFonts w:ascii="Arial" w:hAnsi="Arial" w:cs="Arial"/>
                <w:color w:val="000000" w:themeColor="text1"/>
              </w:rPr>
            </w:pPr>
          </w:p>
        </w:tc>
        <w:tc>
          <w:tcPr>
            <w:tcW w:w="8872" w:type="dxa"/>
            <w:tcBorders>
              <w:bottom w:val="single" w:sz="4" w:space="0" w:color="auto"/>
              <w:right w:val="single" w:sz="4" w:space="0" w:color="auto"/>
            </w:tcBorders>
          </w:tcPr>
          <w:p w14:paraId="3CC7DA9C" w14:textId="77777777" w:rsidR="00257B17" w:rsidRPr="0071616A" w:rsidRDefault="00257B17" w:rsidP="00257B17">
            <w:pPr>
              <w:rPr>
                <w:rFonts w:ascii="Arial" w:hAnsi="Arial" w:cs="Arial"/>
                <w:b/>
              </w:rPr>
            </w:pPr>
            <w:r w:rsidRPr="0071616A">
              <w:rPr>
                <w:rFonts w:ascii="Arial" w:hAnsi="Arial" w:cs="Arial"/>
                <w:b/>
              </w:rPr>
              <w:t xml:space="preserve">Social and Community Infrastructure Justification statement </w:t>
            </w:r>
          </w:p>
          <w:p w14:paraId="30CFDC34" w14:textId="77777777" w:rsidR="003E1BB2" w:rsidRPr="0071616A" w:rsidRDefault="003E1BB2" w:rsidP="00257B17">
            <w:pPr>
              <w:rPr>
                <w:rFonts w:ascii="Arial" w:hAnsi="Arial" w:cs="Arial"/>
                <w:b/>
              </w:rPr>
            </w:pPr>
          </w:p>
          <w:p w14:paraId="5A1A6F22" w14:textId="77777777" w:rsidR="00257B17" w:rsidRPr="0071616A" w:rsidRDefault="00257B17" w:rsidP="00257B17">
            <w:pPr>
              <w:rPr>
                <w:rFonts w:ascii="Arial" w:hAnsi="Arial" w:cs="Arial"/>
              </w:rPr>
            </w:pPr>
            <w:r w:rsidRPr="0071616A">
              <w:rPr>
                <w:rFonts w:ascii="Arial" w:hAnsi="Arial" w:cs="Arial"/>
              </w:rPr>
              <w:t>Required for proposals to develop land or buildings currently or previously in use as a community facility.</w:t>
            </w:r>
          </w:p>
          <w:p w14:paraId="43264ABC" w14:textId="77777777" w:rsidR="00257B17" w:rsidRPr="0071616A" w:rsidRDefault="00257B17" w:rsidP="00257B17">
            <w:pPr>
              <w:rPr>
                <w:rFonts w:ascii="Arial" w:hAnsi="Arial" w:cs="Arial"/>
                <w:b/>
              </w:rPr>
            </w:pPr>
          </w:p>
        </w:tc>
        <w:tc>
          <w:tcPr>
            <w:tcW w:w="626" w:type="dxa"/>
            <w:gridSpan w:val="2"/>
            <w:tcBorders>
              <w:left w:val="single" w:sz="4" w:space="0" w:color="auto"/>
              <w:bottom w:val="single" w:sz="4" w:space="0" w:color="auto"/>
            </w:tcBorders>
          </w:tcPr>
          <w:p w14:paraId="2F0DF0E7" w14:textId="77777777" w:rsidR="00257B17" w:rsidRPr="00D07EDE" w:rsidRDefault="00257B17" w:rsidP="00257B17">
            <w:pPr>
              <w:rPr>
                <w:rFonts w:ascii="Arial" w:hAnsi="Arial" w:cs="Arial"/>
                <w:b/>
              </w:rPr>
            </w:pPr>
          </w:p>
        </w:tc>
      </w:tr>
      <w:tr w:rsidR="00257B17" w:rsidRPr="00D07EDE" w14:paraId="7B610D47" w14:textId="77777777" w:rsidTr="007520DD">
        <w:tc>
          <w:tcPr>
            <w:tcW w:w="669" w:type="dxa"/>
          </w:tcPr>
          <w:p w14:paraId="536D0C90" w14:textId="79ADB8FD" w:rsidR="00257B17" w:rsidRPr="0071616A" w:rsidRDefault="00257B17" w:rsidP="00F71172">
            <w:pPr>
              <w:pStyle w:val="ListParagraph"/>
              <w:numPr>
                <w:ilvl w:val="0"/>
                <w:numId w:val="21"/>
              </w:numPr>
              <w:rPr>
                <w:rFonts w:ascii="Arial" w:hAnsi="Arial" w:cs="Arial"/>
                <w:color w:val="000000" w:themeColor="text1"/>
              </w:rPr>
            </w:pPr>
          </w:p>
        </w:tc>
        <w:tc>
          <w:tcPr>
            <w:tcW w:w="8872" w:type="dxa"/>
            <w:tcBorders>
              <w:right w:val="single" w:sz="4" w:space="0" w:color="auto"/>
            </w:tcBorders>
          </w:tcPr>
          <w:p w14:paraId="1987C403" w14:textId="77777777" w:rsidR="00257B17" w:rsidRPr="0071616A" w:rsidRDefault="00257B17" w:rsidP="00257B17">
            <w:pPr>
              <w:rPr>
                <w:rFonts w:ascii="Arial" w:hAnsi="Arial" w:cs="Arial"/>
                <w:b/>
              </w:rPr>
            </w:pPr>
            <w:r w:rsidRPr="0071616A">
              <w:rPr>
                <w:rFonts w:ascii="Arial" w:hAnsi="Arial" w:cs="Arial"/>
                <w:b/>
              </w:rPr>
              <w:t>Town Centre Impact Assessment</w:t>
            </w:r>
          </w:p>
          <w:p w14:paraId="6ADA530E" w14:textId="77777777" w:rsidR="003E1BB2" w:rsidRPr="0071616A" w:rsidRDefault="003E1BB2" w:rsidP="00257B17">
            <w:pPr>
              <w:rPr>
                <w:rFonts w:ascii="Arial" w:hAnsi="Arial" w:cs="Arial"/>
                <w:b/>
              </w:rPr>
            </w:pPr>
          </w:p>
          <w:p w14:paraId="08775673" w14:textId="77777777" w:rsidR="00257B17" w:rsidRPr="0071616A" w:rsidRDefault="00257B17" w:rsidP="00257B17">
            <w:pPr>
              <w:rPr>
                <w:rFonts w:ascii="Arial" w:hAnsi="Arial" w:cs="Arial"/>
              </w:rPr>
            </w:pPr>
            <w:r w:rsidRPr="0071616A">
              <w:rPr>
                <w:rFonts w:ascii="Arial" w:hAnsi="Arial" w:cs="Arial"/>
              </w:rPr>
              <w:t xml:space="preserve">Developments for town centre uses located outside town and local centres must comply with the sequential test. </w:t>
            </w:r>
          </w:p>
          <w:p w14:paraId="653C2575" w14:textId="77777777" w:rsidR="00257B17" w:rsidRPr="0071616A" w:rsidRDefault="00257B17" w:rsidP="00257B17">
            <w:pPr>
              <w:rPr>
                <w:rFonts w:ascii="Arial" w:hAnsi="Arial" w:cs="Arial"/>
                <w:b/>
              </w:rPr>
            </w:pPr>
          </w:p>
        </w:tc>
        <w:tc>
          <w:tcPr>
            <w:tcW w:w="626" w:type="dxa"/>
            <w:gridSpan w:val="2"/>
            <w:tcBorders>
              <w:left w:val="single" w:sz="4" w:space="0" w:color="auto"/>
            </w:tcBorders>
          </w:tcPr>
          <w:p w14:paraId="4F75F5BC" w14:textId="77777777" w:rsidR="00257B17" w:rsidRPr="00D07EDE" w:rsidRDefault="00257B17" w:rsidP="00257B17">
            <w:pPr>
              <w:rPr>
                <w:rFonts w:ascii="Arial" w:hAnsi="Arial" w:cs="Arial"/>
                <w:b/>
              </w:rPr>
            </w:pPr>
          </w:p>
        </w:tc>
      </w:tr>
      <w:tr w:rsidR="00534E76" w:rsidRPr="00D07EDE" w14:paraId="13EDB755" w14:textId="77777777" w:rsidTr="007520DD">
        <w:tc>
          <w:tcPr>
            <w:tcW w:w="669" w:type="dxa"/>
          </w:tcPr>
          <w:p w14:paraId="554750C8" w14:textId="189EC3FD" w:rsidR="00534E76" w:rsidRPr="0071616A" w:rsidRDefault="00534E76" w:rsidP="00534E76">
            <w:pPr>
              <w:pStyle w:val="ListParagraph"/>
              <w:numPr>
                <w:ilvl w:val="0"/>
                <w:numId w:val="21"/>
              </w:numPr>
              <w:rPr>
                <w:rFonts w:ascii="Arial" w:hAnsi="Arial" w:cs="Arial"/>
                <w:color w:val="000000" w:themeColor="text1"/>
              </w:rPr>
            </w:pPr>
          </w:p>
        </w:tc>
        <w:tc>
          <w:tcPr>
            <w:tcW w:w="8872" w:type="dxa"/>
            <w:tcBorders>
              <w:right w:val="single" w:sz="4" w:space="0" w:color="auto"/>
            </w:tcBorders>
          </w:tcPr>
          <w:p w14:paraId="4CC33D23" w14:textId="77777777" w:rsidR="00534E76" w:rsidRPr="0071616A" w:rsidRDefault="00534E76" w:rsidP="00534E76">
            <w:pPr>
              <w:rPr>
                <w:rFonts w:ascii="Arial" w:hAnsi="Arial" w:cs="Arial"/>
                <w:b/>
              </w:rPr>
            </w:pPr>
            <w:r w:rsidRPr="0071616A">
              <w:rPr>
                <w:rFonts w:ascii="Arial" w:hAnsi="Arial" w:cs="Arial"/>
                <w:b/>
              </w:rPr>
              <w:t>Transport Assessment/Statement</w:t>
            </w:r>
          </w:p>
          <w:p w14:paraId="790D38C9" w14:textId="77777777" w:rsidR="00534E76" w:rsidRPr="0071616A" w:rsidRDefault="00534E76" w:rsidP="00534E76">
            <w:pPr>
              <w:rPr>
                <w:rFonts w:ascii="Arial" w:hAnsi="Arial" w:cs="Arial"/>
                <w:b/>
              </w:rPr>
            </w:pPr>
          </w:p>
          <w:p w14:paraId="0B486564" w14:textId="77777777" w:rsidR="00534E76" w:rsidRPr="0071616A" w:rsidRDefault="00534E76" w:rsidP="00534E76">
            <w:pPr>
              <w:rPr>
                <w:rFonts w:ascii="Arial" w:hAnsi="Arial" w:cs="Arial"/>
              </w:rPr>
            </w:pPr>
            <w:r w:rsidRPr="0071616A">
              <w:rPr>
                <w:rFonts w:ascii="Arial" w:hAnsi="Arial" w:cs="Arial"/>
              </w:rPr>
              <w:t xml:space="preserve">Required for applications likely to that generate significant amounts of transport movement. A judgment as to whether a development proposal would generate significant amounts of movement will be considered on a </w:t>
            </w:r>
            <w:proofErr w:type="gramStart"/>
            <w:r w:rsidRPr="0071616A">
              <w:rPr>
                <w:rFonts w:ascii="Arial" w:hAnsi="Arial" w:cs="Arial"/>
              </w:rPr>
              <w:t>case by case</w:t>
            </w:r>
            <w:proofErr w:type="gramEnd"/>
            <w:r w:rsidRPr="0071616A">
              <w:rPr>
                <w:rFonts w:ascii="Arial" w:hAnsi="Arial" w:cs="Arial"/>
              </w:rPr>
              <w:t xml:space="preserve"> basis (i.e. significance may be a lower threshold where road capacity is already stretched or a higher threshold for a development in an area of high public transport accessibility). </w:t>
            </w:r>
          </w:p>
          <w:p w14:paraId="7366763B" w14:textId="77777777" w:rsidR="00534E76" w:rsidRPr="0071616A" w:rsidRDefault="00534E76" w:rsidP="00534E76">
            <w:pPr>
              <w:rPr>
                <w:rFonts w:ascii="Arial" w:hAnsi="Arial" w:cs="Arial"/>
              </w:rPr>
            </w:pPr>
          </w:p>
          <w:p w14:paraId="3CD2AB85" w14:textId="77777777" w:rsidR="00534E76" w:rsidRPr="0071616A" w:rsidRDefault="00534E76" w:rsidP="00534E76">
            <w:pPr>
              <w:rPr>
                <w:rFonts w:ascii="Arial" w:hAnsi="Arial" w:cs="Arial"/>
              </w:rPr>
            </w:pPr>
            <w:r w:rsidRPr="0071616A">
              <w:rPr>
                <w:rFonts w:ascii="Arial" w:hAnsi="Arial" w:cs="Arial"/>
              </w:rPr>
              <w:t xml:space="preserve">Detailed guidance for all development types is available in: </w:t>
            </w:r>
            <w:hyperlink r:id="rId21" w:history="1">
              <w:r w:rsidRPr="0071616A">
                <w:rPr>
                  <w:rStyle w:val="Hyperlink"/>
                  <w:rFonts w:ascii="Arial" w:hAnsi="Arial" w:cs="Arial"/>
                </w:rPr>
                <w:t>Gloucestershire Manual for Streets 2020</w:t>
              </w:r>
            </w:hyperlink>
            <w:r w:rsidRPr="0071616A">
              <w:rPr>
                <w:rStyle w:val="Hyperlink"/>
                <w:rFonts w:ascii="Arial" w:hAnsi="Arial" w:cs="Arial"/>
              </w:rPr>
              <w:t xml:space="preserve"> (see </w:t>
            </w:r>
            <w:r w:rsidRPr="0071616A">
              <w:rPr>
                <w:rFonts w:ascii="Arial" w:hAnsi="Arial" w:cs="Arial"/>
              </w:rPr>
              <w:t>pages 22-24).</w:t>
            </w:r>
          </w:p>
          <w:p w14:paraId="790AF158" w14:textId="77777777" w:rsidR="00534E76" w:rsidRPr="0071616A" w:rsidRDefault="00534E76" w:rsidP="00534E76">
            <w:pPr>
              <w:rPr>
                <w:rFonts w:ascii="Arial" w:hAnsi="Arial" w:cs="Arial"/>
              </w:rPr>
            </w:pPr>
          </w:p>
          <w:p w14:paraId="33D9A99E" w14:textId="77777777" w:rsidR="00534E76" w:rsidRPr="0071616A" w:rsidRDefault="00534E76" w:rsidP="00534E76">
            <w:pPr>
              <w:rPr>
                <w:rFonts w:ascii="Arial" w:hAnsi="Arial" w:cs="Arial"/>
              </w:rPr>
            </w:pPr>
            <w:r w:rsidRPr="0071616A">
              <w:rPr>
                <w:rFonts w:ascii="Arial" w:hAnsi="Arial" w:cs="Arial"/>
              </w:rPr>
              <w:t>For developments creating new dwellings:</w:t>
            </w:r>
          </w:p>
          <w:p w14:paraId="404CD48F" w14:textId="77777777" w:rsidR="00534E76" w:rsidRPr="0071616A" w:rsidRDefault="00534E76" w:rsidP="00534E76">
            <w:pPr>
              <w:pStyle w:val="ListParagraph"/>
              <w:numPr>
                <w:ilvl w:val="0"/>
                <w:numId w:val="15"/>
              </w:numPr>
              <w:ind w:left="360"/>
              <w:rPr>
                <w:rFonts w:ascii="Arial" w:hAnsi="Arial" w:cs="Arial"/>
              </w:rPr>
            </w:pPr>
            <w:r w:rsidRPr="0071616A">
              <w:rPr>
                <w:rFonts w:ascii="Arial" w:hAnsi="Arial" w:cs="Arial"/>
              </w:rPr>
              <w:t>50-79 dwellings require a transport statement (TS)</w:t>
            </w:r>
          </w:p>
          <w:p w14:paraId="5E835AB3" w14:textId="77777777" w:rsidR="00534E76" w:rsidRPr="0071616A" w:rsidRDefault="00534E76" w:rsidP="00534E76">
            <w:pPr>
              <w:pStyle w:val="ListParagraph"/>
              <w:numPr>
                <w:ilvl w:val="0"/>
                <w:numId w:val="15"/>
              </w:numPr>
              <w:ind w:left="360"/>
              <w:rPr>
                <w:rFonts w:ascii="Arial" w:hAnsi="Arial" w:cs="Arial"/>
              </w:rPr>
            </w:pPr>
            <w:r w:rsidRPr="0071616A">
              <w:rPr>
                <w:rFonts w:ascii="Arial" w:hAnsi="Arial" w:cs="Arial"/>
              </w:rPr>
              <w:t>80+ dwellings require a transport assessment (TA)</w:t>
            </w:r>
          </w:p>
          <w:p w14:paraId="703B5C51" w14:textId="77777777" w:rsidR="00534E76" w:rsidRPr="0071616A" w:rsidRDefault="00534E76" w:rsidP="00534E76">
            <w:pPr>
              <w:rPr>
                <w:rFonts w:ascii="Arial" w:hAnsi="Arial" w:cs="Arial"/>
              </w:rPr>
            </w:pPr>
            <w:r w:rsidRPr="0071616A">
              <w:rPr>
                <w:rFonts w:ascii="Arial" w:hAnsi="Arial" w:cs="Arial"/>
              </w:rPr>
              <w:t xml:space="preserve"> </w:t>
            </w:r>
          </w:p>
          <w:p w14:paraId="305180B8" w14:textId="77777777" w:rsidR="00534E76" w:rsidRPr="0071616A" w:rsidRDefault="00534E76" w:rsidP="00534E76">
            <w:pPr>
              <w:rPr>
                <w:rFonts w:ascii="Arial" w:hAnsi="Arial" w:cs="Arial"/>
              </w:rPr>
            </w:pPr>
            <w:r w:rsidRPr="0071616A">
              <w:rPr>
                <w:rFonts w:ascii="Arial" w:hAnsi="Arial" w:cs="Arial"/>
              </w:rPr>
              <w:t>There may be circumstances where developments with lower dwelling numbers require a TS/TA, Gloucestershire Manual for Streets provides further information.</w:t>
            </w:r>
          </w:p>
          <w:p w14:paraId="7DCAD3C9" w14:textId="77777777" w:rsidR="00CF24A7" w:rsidRPr="0071616A" w:rsidRDefault="00CF24A7" w:rsidP="00534E76">
            <w:pPr>
              <w:rPr>
                <w:rFonts w:ascii="Arial" w:hAnsi="Arial" w:cs="Arial"/>
              </w:rPr>
            </w:pPr>
          </w:p>
          <w:p w14:paraId="4B2CD26E" w14:textId="77777777" w:rsidR="00223220" w:rsidRPr="006D1150" w:rsidRDefault="00223220" w:rsidP="00223220">
            <w:pPr>
              <w:rPr>
                <w:rFonts w:ascii="Arial" w:hAnsi="Arial" w:cs="Arial"/>
              </w:rPr>
            </w:pPr>
            <w:r w:rsidRPr="006D1150">
              <w:rPr>
                <w:rFonts w:ascii="Arial" w:hAnsi="Arial" w:cs="Arial"/>
              </w:rPr>
              <w:t>For developments creating:</w:t>
            </w:r>
          </w:p>
          <w:p w14:paraId="1191AA11" w14:textId="77777777" w:rsidR="00223220" w:rsidRPr="006D1150" w:rsidRDefault="00223220" w:rsidP="00223220">
            <w:pPr>
              <w:pStyle w:val="ListParagraph"/>
              <w:numPr>
                <w:ilvl w:val="0"/>
                <w:numId w:val="31"/>
              </w:numPr>
              <w:rPr>
                <w:rFonts w:ascii="Arial" w:hAnsi="Arial" w:cs="Arial"/>
              </w:rPr>
            </w:pPr>
            <w:r w:rsidRPr="006D1150">
              <w:rPr>
                <w:rFonts w:ascii="Arial" w:hAnsi="Arial" w:cs="Arial"/>
              </w:rPr>
              <w:t>150 dwellings or more</w:t>
            </w:r>
          </w:p>
          <w:p w14:paraId="1C361B6E" w14:textId="77777777" w:rsidR="00223220" w:rsidRPr="006D1150" w:rsidRDefault="00223220" w:rsidP="00223220">
            <w:pPr>
              <w:pStyle w:val="ListParagraph"/>
              <w:numPr>
                <w:ilvl w:val="0"/>
                <w:numId w:val="31"/>
              </w:numPr>
              <w:rPr>
                <w:rFonts w:ascii="Arial" w:hAnsi="Arial" w:cs="Arial"/>
              </w:rPr>
            </w:pPr>
            <w:r w:rsidRPr="006D1150">
              <w:rPr>
                <w:rFonts w:ascii="Arial" w:hAnsi="Arial" w:cs="Arial"/>
              </w:rPr>
              <w:t>floorspace of 7,500m2 or more of non-residential uses, or</w:t>
            </w:r>
          </w:p>
          <w:p w14:paraId="62C708DA" w14:textId="77777777" w:rsidR="00223220" w:rsidRDefault="00223220" w:rsidP="00223220">
            <w:pPr>
              <w:pStyle w:val="ListParagraph"/>
              <w:numPr>
                <w:ilvl w:val="0"/>
                <w:numId w:val="31"/>
              </w:numPr>
              <w:rPr>
                <w:rFonts w:ascii="Arial" w:hAnsi="Arial" w:cs="Arial"/>
              </w:rPr>
            </w:pPr>
            <w:r w:rsidRPr="006D1150">
              <w:rPr>
                <w:rFonts w:ascii="Arial" w:hAnsi="Arial" w:cs="Arial"/>
              </w:rPr>
              <w:t>the overall area of the development is 5 hectares or more</w:t>
            </w:r>
          </w:p>
          <w:p w14:paraId="08AB6E63" w14:textId="77777777" w:rsidR="00223220" w:rsidRDefault="00223220" w:rsidP="00223220">
            <w:pPr>
              <w:rPr>
                <w:rFonts w:ascii="Arial" w:hAnsi="Arial" w:cs="Arial"/>
              </w:rPr>
            </w:pPr>
          </w:p>
          <w:p w14:paraId="33B6819D" w14:textId="77777777" w:rsidR="00223220" w:rsidRPr="006D1150" w:rsidRDefault="00223220" w:rsidP="00223220">
            <w:pPr>
              <w:rPr>
                <w:rFonts w:ascii="Arial" w:hAnsi="Arial" w:cs="Arial"/>
              </w:rPr>
            </w:pPr>
            <w:r w:rsidRPr="006D1150">
              <w:rPr>
                <w:rFonts w:ascii="Arial" w:hAnsi="Arial" w:cs="Arial"/>
              </w:rPr>
              <w:t>as part of the TS/TA, site assessments are to be submitted using Active Travel England’s Planning Application Assessment toolkit. Detailed guidance is available: </w:t>
            </w:r>
          </w:p>
          <w:p w14:paraId="7B973FF8" w14:textId="77777777" w:rsidR="00223220" w:rsidRPr="00497E2E" w:rsidRDefault="00223220" w:rsidP="00223220">
            <w:pPr>
              <w:rPr>
                <w:rFonts w:ascii="Arial" w:hAnsi="Arial" w:cs="Arial"/>
              </w:rPr>
            </w:pPr>
            <w:r w:rsidRPr="00497E2E">
              <w:rPr>
                <w:rFonts w:ascii="Arial" w:hAnsi="Arial" w:cs="Arial"/>
              </w:rPr>
              <w:lastRenderedPageBreak/>
              <w:t> </w:t>
            </w:r>
          </w:p>
          <w:p w14:paraId="747E086C" w14:textId="77777777" w:rsidR="00223220" w:rsidRPr="00497E2E" w:rsidRDefault="00223220" w:rsidP="00223220">
            <w:pPr>
              <w:rPr>
                <w:rFonts w:ascii="Arial" w:hAnsi="Arial" w:cs="Arial"/>
              </w:rPr>
            </w:pPr>
            <w:hyperlink r:id="rId22" w:tgtFrame="_blank" w:history="1">
              <w:r w:rsidRPr="00497E2E">
                <w:rPr>
                  <w:rStyle w:val="Hyperlink"/>
                  <w:rFonts w:ascii="Arial" w:hAnsi="Arial" w:cs="Arial"/>
                </w:rPr>
                <w:t>Active Travel England Standing Advice Note: Active travel and sustainable development (publishing.service.gov.uk)</w:t>
              </w:r>
            </w:hyperlink>
            <w:r w:rsidRPr="00497E2E">
              <w:rPr>
                <w:rFonts w:ascii="Arial" w:hAnsi="Arial" w:cs="Arial"/>
              </w:rPr>
              <w:t> </w:t>
            </w:r>
          </w:p>
          <w:p w14:paraId="640B2DC7" w14:textId="77777777" w:rsidR="00534E76" w:rsidRDefault="00223220" w:rsidP="00223220">
            <w:pPr>
              <w:rPr>
                <w:rStyle w:val="Hyperlink"/>
                <w:rFonts w:ascii="Arial" w:hAnsi="Arial" w:cs="Arial"/>
              </w:rPr>
            </w:pPr>
            <w:hyperlink r:id="rId23" w:tgtFrame="_blank" w:history="1">
              <w:r w:rsidRPr="00497E2E">
                <w:rPr>
                  <w:rStyle w:val="Hyperlink"/>
                  <w:rFonts w:ascii="Arial" w:hAnsi="Arial" w:cs="Arial"/>
                </w:rPr>
                <w:t>https://assets.publishing.service.gov.uk/media/667ad5ab4ae39c5e45fe4c12/ate-planning-application-assessment-toolkit.xlsx</w:t>
              </w:r>
            </w:hyperlink>
          </w:p>
          <w:p w14:paraId="41CF3388" w14:textId="7BE49876" w:rsidR="00223220" w:rsidRPr="0071616A" w:rsidRDefault="00223220" w:rsidP="00223220">
            <w:pPr>
              <w:rPr>
                <w:rFonts w:ascii="Arial" w:hAnsi="Arial" w:cs="Arial"/>
                <w:b/>
              </w:rPr>
            </w:pPr>
          </w:p>
        </w:tc>
        <w:tc>
          <w:tcPr>
            <w:tcW w:w="626" w:type="dxa"/>
            <w:gridSpan w:val="2"/>
            <w:tcBorders>
              <w:left w:val="single" w:sz="4" w:space="0" w:color="auto"/>
            </w:tcBorders>
          </w:tcPr>
          <w:p w14:paraId="44F8B2BC" w14:textId="77777777" w:rsidR="00534E76" w:rsidRPr="00D07EDE" w:rsidRDefault="00534E76" w:rsidP="00534E76">
            <w:pPr>
              <w:rPr>
                <w:rFonts w:ascii="Arial" w:hAnsi="Arial" w:cs="Arial"/>
                <w:b/>
              </w:rPr>
            </w:pPr>
          </w:p>
        </w:tc>
      </w:tr>
      <w:tr w:rsidR="00257B17" w:rsidRPr="00D07EDE" w14:paraId="4B1F9A5D" w14:textId="77777777" w:rsidTr="007520DD">
        <w:tc>
          <w:tcPr>
            <w:tcW w:w="669" w:type="dxa"/>
          </w:tcPr>
          <w:p w14:paraId="219EF3F9" w14:textId="5F082268" w:rsidR="00257B17" w:rsidRPr="0071616A" w:rsidRDefault="00257B17" w:rsidP="00F71172">
            <w:pPr>
              <w:pStyle w:val="ListParagraph"/>
              <w:numPr>
                <w:ilvl w:val="0"/>
                <w:numId w:val="21"/>
              </w:numPr>
              <w:rPr>
                <w:rFonts w:ascii="Arial" w:hAnsi="Arial" w:cs="Arial"/>
                <w:color w:val="000000" w:themeColor="text1"/>
              </w:rPr>
            </w:pPr>
          </w:p>
        </w:tc>
        <w:tc>
          <w:tcPr>
            <w:tcW w:w="8928" w:type="dxa"/>
            <w:gridSpan w:val="2"/>
            <w:tcBorders>
              <w:top w:val="single" w:sz="4" w:space="0" w:color="auto"/>
              <w:right w:val="single" w:sz="4" w:space="0" w:color="auto"/>
            </w:tcBorders>
          </w:tcPr>
          <w:p w14:paraId="6A0264DB" w14:textId="77777777" w:rsidR="00257B17" w:rsidRPr="0071616A" w:rsidRDefault="00257B17" w:rsidP="00257B17">
            <w:pPr>
              <w:rPr>
                <w:rFonts w:ascii="Arial" w:hAnsi="Arial" w:cs="Arial"/>
                <w:b/>
              </w:rPr>
            </w:pPr>
            <w:r w:rsidRPr="0071616A">
              <w:rPr>
                <w:rFonts w:ascii="Arial" w:hAnsi="Arial" w:cs="Arial"/>
                <w:b/>
              </w:rPr>
              <w:t>Travel Plan</w:t>
            </w:r>
          </w:p>
          <w:p w14:paraId="03F28A85" w14:textId="77777777" w:rsidR="00534E76" w:rsidRPr="0071616A" w:rsidRDefault="00534E76" w:rsidP="00257B17">
            <w:pPr>
              <w:rPr>
                <w:rFonts w:ascii="Arial" w:hAnsi="Arial" w:cs="Arial"/>
                <w:b/>
              </w:rPr>
            </w:pPr>
          </w:p>
          <w:p w14:paraId="78E417BF" w14:textId="77777777" w:rsidR="00257B17" w:rsidRPr="0071616A" w:rsidRDefault="00257B17" w:rsidP="00257B17">
            <w:pPr>
              <w:rPr>
                <w:rFonts w:ascii="Arial" w:hAnsi="Arial" w:cs="Arial"/>
              </w:rPr>
            </w:pPr>
            <w:r w:rsidRPr="0071616A">
              <w:rPr>
                <w:rFonts w:ascii="Arial" w:hAnsi="Arial" w:cs="Arial"/>
              </w:rPr>
              <w:t xml:space="preserve">Required for applications likely to generate significant amounts of transport movement. </w:t>
            </w:r>
          </w:p>
          <w:p w14:paraId="616FF3B2" w14:textId="77777777" w:rsidR="00257B17" w:rsidRPr="0071616A" w:rsidRDefault="00257B17" w:rsidP="00257B17">
            <w:pPr>
              <w:rPr>
                <w:rFonts w:ascii="Arial" w:hAnsi="Arial" w:cs="Arial"/>
                <w:b/>
              </w:rPr>
            </w:pPr>
          </w:p>
        </w:tc>
        <w:tc>
          <w:tcPr>
            <w:tcW w:w="570" w:type="dxa"/>
            <w:tcBorders>
              <w:top w:val="single" w:sz="4" w:space="0" w:color="auto"/>
              <w:left w:val="single" w:sz="4" w:space="0" w:color="auto"/>
            </w:tcBorders>
          </w:tcPr>
          <w:p w14:paraId="1EE4D081" w14:textId="77777777" w:rsidR="00257B17" w:rsidRPr="00D07EDE" w:rsidRDefault="00257B17" w:rsidP="00257B17">
            <w:pPr>
              <w:rPr>
                <w:rFonts w:ascii="Arial" w:hAnsi="Arial" w:cs="Arial"/>
                <w:b/>
                <w:sz w:val="24"/>
                <w:szCs w:val="24"/>
              </w:rPr>
            </w:pPr>
          </w:p>
        </w:tc>
      </w:tr>
      <w:tr w:rsidR="00257B17" w:rsidRPr="00D07EDE" w14:paraId="22189CA8" w14:textId="77777777" w:rsidTr="007520DD">
        <w:tc>
          <w:tcPr>
            <w:tcW w:w="669" w:type="dxa"/>
          </w:tcPr>
          <w:p w14:paraId="1671AFCA" w14:textId="094DB5EA" w:rsidR="00257B17" w:rsidRPr="0071616A" w:rsidRDefault="00257B17" w:rsidP="00F71172">
            <w:pPr>
              <w:pStyle w:val="ListParagraph"/>
              <w:numPr>
                <w:ilvl w:val="0"/>
                <w:numId w:val="21"/>
              </w:numPr>
              <w:rPr>
                <w:rFonts w:ascii="Arial" w:hAnsi="Arial" w:cs="Arial"/>
                <w:color w:val="000000" w:themeColor="text1"/>
              </w:rPr>
            </w:pPr>
          </w:p>
        </w:tc>
        <w:tc>
          <w:tcPr>
            <w:tcW w:w="8928" w:type="dxa"/>
            <w:gridSpan w:val="2"/>
            <w:tcBorders>
              <w:right w:val="single" w:sz="4" w:space="0" w:color="auto"/>
            </w:tcBorders>
          </w:tcPr>
          <w:p w14:paraId="22718F3C" w14:textId="77777777" w:rsidR="00257B17" w:rsidRPr="0071616A" w:rsidRDefault="00257B17" w:rsidP="00257B17">
            <w:pPr>
              <w:pStyle w:val="Heading8"/>
              <w:ind w:left="0"/>
              <w:rPr>
                <w:bCs w:val="0"/>
                <w:color w:val="000000" w:themeColor="text1"/>
                <w:sz w:val="22"/>
                <w:szCs w:val="22"/>
              </w:rPr>
            </w:pPr>
            <w:r w:rsidRPr="0071616A">
              <w:rPr>
                <w:bCs w:val="0"/>
                <w:color w:val="000000" w:themeColor="text1"/>
                <w:sz w:val="22"/>
                <w:szCs w:val="22"/>
              </w:rPr>
              <w:t>Telecommunications Supporting Statement</w:t>
            </w:r>
          </w:p>
          <w:p w14:paraId="6D4793E6" w14:textId="77777777" w:rsidR="00534E76" w:rsidRPr="0071616A" w:rsidRDefault="00534E76" w:rsidP="00534E76">
            <w:pPr>
              <w:rPr>
                <w:rFonts w:ascii="Arial" w:hAnsi="Arial" w:cs="Arial"/>
                <w:lang w:val="en-US"/>
              </w:rPr>
            </w:pPr>
          </w:p>
          <w:p w14:paraId="7990A2C5" w14:textId="77777777" w:rsidR="00257B17" w:rsidRPr="0071616A" w:rsidRDefault="00257B17" w:rsidP="00257B17">
            <w:pPr>
              <w:rPr>
                <w:rFonts w:ascii="Arial" w:hAnsi="Arial" w:cs="Arial"/>
              </w:rPr>
            </w:pPr>
            <w:r w:rsidRPr="0071616A">
              <w:rPr>
                <w:rFonts w:ascii="Arial" w:hAnsi="Arial" w:cs="Arial"/>
              </w:rPr>
              <w:t xml:space="preserve">All applications proposing telecommunications development, including applications for prior approval under the Town and Country Planning (General Permitted Development) Order.  </w:t>
            </w:r>
          </w:p>
          <w:p w14:paraId="3CC165B0" w14:textId="77777777" w:rsidR="00257B17" w:rsidRPr="0071616A" w:rsidRDefault="00257B17" w:rsidP="00257B17">
            <w:pPr>
              <w:rPr>
                <w:rFonts w:ascii="Arial" w:hAnsi="Arial" w:cs="Arial"/>
                <w:lang w:val="en-US"/>
              </w:rPr>
            </w:pPr>
          </w:p>
        </w:tc>
        <w:tc>
          <w:tcPr>
            <w:tcW w:w="570" w:type="dxa"/>
            <w:tcBorders>
              <w:left w:val="single" w:sz="4" w:space="0" w:color="auto"/>
            </w:tcBorders>
          </w:tcPr>
          <w:p w14:paraId="6266F02B" w14:textId="77777777" w:rsidR="00257B17" w:rsidRPr="00D07EDE" w:rsidRDefault="00257B17" w:rsidP="00257B17">
            <w:pPr>
              <w:rPr>
                <w:rFonts w:ascii="Arial" w:hAnsi="Arial" w:cs="Arial"/>
                <w:lang w:val="en-US"/>
              </w:rPr>
            </w:pPr>
          </w:p>
        </w:tc>
      </w:tr>
      <w:tr w:rsidR="00E131A3" w:rsidRPr="00D07EDE" w14:paraId="1E27A31D" w14:textId="77777777" w:rsidTr="007520DD">
        <w:tc>
          <w:tcPr>
            <w:tcW w:w="669" w:type="dxa"/>
          </w:tcPr>
          <w:p w14:paraId="253E9640" w14:textId="0548833D" w:rsidR="00E131A3" w:rsidRPr="0071616A" w:rsidRDefault="00E131A3" w:rsidP="00E131A3">
            <w:pPr>
              <w:pStyle w:val="ListParagraph"/>
              <w:numPr>
                <w:ilvl w:val="0"/>
                <w:numId w:val="21"/>
              </w:numPr>
              <w:rPr>
                <w:rFonts w:ascii="Arial" w:hAnsi="Arial" w:cs="Arial"/>
                <w:color w:val="000000" w:themeColor="text1"/>
              </w:rPr>
            </w:pPr>
          </w:p>
        </w:tc>
        <w:tc>
          <w:tcPr>
            <w:tcW w:w="8928" w:type="dxa"/>
            <w:gridSpan w:val="2"/>
            <w:tcBorders>
              <w:right w:val="single" w:sz="4" w:space="0" w:color="auto"/>
            </w:tcBorders>
          </w:tcPr>
          <w:p w14:paraId="3E32A8EB" w14:textId="77777777" w:rsidR="00E131A3" w:rsidRPr="0071616A" w:rsidRDefault="00E131A3" w:rsidP="00E131A3">
            <w:pPr>
              <w:rPr>
                <w:rFonts w:ascii="Arial" w:hAnsi="Arial" w:cs="Arial"/>
                <w:b/>
              </w:rPr>
            </w:pPr>
            <w:r w:rsidRPr="0071616A">
              <w:rPr>
                <w:rFonts w:ascii="Arial" w:hAnsi="Arial" w:cs="Arial"/>
                <w:b/>
              </w:rPr>
              <w:t xml:space="preserve">Tree Survey / </w:t>
            </w:r>
            <w:proofErr w:type="spellStart"/>
            <w:r w:rsidRPr="0071616A">
              <w:rPr>
                <w:rFonts w:ascii="Arial" w:hAnsi="Arial" w:cs="Arial"/>
                <w:b/>
              </w:rPr>
              <w:t>Arboricultural</w:t>
            </w:r>
            <w:proofErr w:type="spellEnd"/>
            <w:r w:rsidRPr="0071616A">
              <w:rPr>
                <w:rFonts w:ascii="Arial" w:hAnsi="Arial" w:cs="Arial"/>
                <w:b/>
              </w:rPr>
              <w:t xml:space="preserve"> Assessment</w:t>
            </w:r>
          </w:p>
          <w:p w14:paraId="38871B62" w14:textId="77777777" w:rsidR="00E131A3" w:rsidRPr="0071616A" w:rsidRDefault="00E131A3" w:rsidP="00E131A3">
            <w:pPr>
              <w:rPr>
                <w:rFonts w:ascii="Arial" w:hAnsi="Arial" w:cs="Arial"/>
                <w:b/>
              </w:rPr>
            </w:pPr>
          </w:p>
          <w:p w14:paraId="32325A8A" w14:textId="77777777" w:rsidR="00E131A3" w:rsidRPr="0071616A" w:rsidRDefault="00E131A3" w:rsidP="00E131A3">
            <w:pPr>
              <w:rPr>
                <w:rFonts w:ascii="Arial" w:hAnsi="Arial" w:cs="Arial"/>
              </w:rPr>
            </w:pPr>
            <w:r w:rsidRPr="0071616A">
              <w:rPr>
                <w:rFonts w:ascii="Arial" w:hAnsi="Arial" w:cs="Arial"/>
              </w:rPr>
              <w:t>Required for:</w:t>
            </w:r>
          </w:p>
          <w:p w14:paraId="50C8351A" w14:textId="77777777" w:rsidR="00E131A3" w:rsidRPr="0071616A" w:rsidRDefault="00E131A3" w:rsidP="00E131A3">
            <w:pPr>
              <w:rPr>
                <w:rFonts w:ascii="Arial" w:hAnsi="Arial" w:cs="Arial"/>
              </w:rPr>
            </w:pPr>
          </w:p>
          <w:p w14:paraId="2BA9FF89" w14:textId="77777777" w:rsidR="00E131A3" w:rsidRPr="0071616A" w:rsidRDefault="00E131A3" w:rsidP="00E131A3">
            <w:pPr>
              <w:pStyle w:val="ListParagraph"/>
              <w:numPr>
                <w:ilvl w:val="0"/>
                <w:numId w:val="25"/>
              </w:numPr>
              <w:autoSpaceDE w:val="0"/>
              <w:autoSpaceDN w:val="0"/>
              <w:adjustRightInd w:val="0"/>
              <w:jc w:val="both"/>
              <w:rPr>
                <w:rFonts w:ascii="Arial" w:hAnsi="Arial" w:cs="Arial"/>
              </w:rPr>
            </w:pPr>
            <w:r w:rsidRPr="0071616A">
              <w:rPr>
                <w:rFonts w:ascii="Arial" w:hAnsi="Arial" w:cs="Arial"/>
              </w:rPr>
              <w:t xml:space="preserve">Proposals affecting trees covered by a tree preservation order. </w:t>
            </w:r>
          </w:p>
          <w:p w14:paraId="33BD037C" w14:textId="77777777" w:rsidR="00E131A3" w:rsidRPr="0071616A" w:rsidRDefault="00E131A3" w:rsidP="00E131A3">
            <w:pPr>
              <w:pStyle w:val="ListParagraph"/>
              <w:numPr>
                <w:ilvl w:val="0"/>
                <w:numId w:val="25"/>
              </w:numPr>
              <w:autoSpaceDE w:val="0"/>
              <w:autoSpaceDN w:val="0"/>
              <w:adjustRightInd w:val="0"/>
              <w:jc w:val="both"/>
              <w:rPr>
                <w:rFonts w:ascii="Arial" w:hAnsi="Arial" w:cs="Arial"/>
              </w:rPr>
            </w:pPr>
            <w:r w:rsidRPr="0071616A">
              <w:rPr>
                <w:rFonts w:ascii="Arial" w:hAnsi="Arial" w:cs="Arial"/>
              </w:rPr>
              <w:t>Proposals involving development (including new buildings/extensions, hard surfacing, site set up, utilities, excavations or changes in ground level) which could affect trees or hedges within or adjoining a site.</w:t>
            </w:r>
          </w:p>
          <w:p w14:paraId="753B8848" w14:textId="77777777" w:rsidR="00E131A3" w:rsidRPr="0071616A" w:rsidRDefault="00E131A3" w:rsidP="00E131A3">
            <w:pPr>
              <w:tabs>
                <w:tab w:val="left" w:pos="34"/>
                <w:tab w:val="left" w:pos="175"/>
              </w:tabs>
              <w:autoSpaceDE w:val="0"/>
              <w:autoSpaceDN w:val="0"/>
              <w:adjustRightInd w:val="0"/>
              <w:ind w:left="34"/>
              <w:jc w:val="both"/>
              <w:rPr>
                <w:rFonts w:ascii="Arial" w:hAnsi="Arial" w:cs="Arial"/>
              </w:rPr>
            </w:pPr>
          </w:p>
          <w:p w14:paraId="07E82301" w14:textId="77777777" w:rsidR="00E131A3" w:rsidRPr="0071616A" w:rsidRDefault="00E131A3" w:rsidP="00E131A3">
            <w:pPr>
              <w:rPr>
                <w:rFonts w:ascii="Arial" w:hAnsi="Arial" w:cs="Arial"/>
              </w:rPr>
            </w:pPr>
            <w:r w:rsidRPr="0071616A">
              <w:rPr>
                <w:rFonts w:ascii="Arial" w:hAnsi="Arial" w:cs="Arial"/>
              </w:rPr>
              <w:t xml:space="preserve">Applications with implications for trees shall provide a tree survey drawing and schedule.  </w:t>
            </w:r>
          </w:p>
          <w:p w14:paraId="6F937FC1" w14:textId="77777777" w:rsidR="00E131A3" w:rsidRPr="0071616A" w:rsidRDefault="00E131A3" w:rsidP="00E131A3">
            <w:pPr>
              <w:rPr>
                <w:rFonts w:ascii="Arial" w:hAnsi="Arial" w:cs="Arial"/>
              </w:rPr>
            </w:pPr>
          </w:p>
          <w:p w14:paraId="0898F744" w14:textId="77777777" w:rsidR="00E131A3" w:rsidRPr="0071616A" w:rsidRDefault="00E131A3" w:rsidP="00E131A3">
            <w:pPr>
              <w:rPr>
                <w:rFonts w:ascii="Arial" w:hAnsi="Arial" w:cs="Arial"/>
              </w:rPr>
            </w:pPr>
            <w:r w:rsidRPr="0071616A">
              <w:rPr>
                <w:rFonts w:ascii="Arial" w:hAnsi="Arial" w:cs="Arial"/>
              </w:rPr>
              <w:t xml:space="preserve">The survey shall provide clear data regarding the species, size, age, condition and useful life expectancy of trees. The tree survey should be undertaken by a competent arboriculturist and should follow the guidelines set out in BS5837:2012 “Trees in relation to design, demolition and construction – recommendations” or any subsequent revisions. </w:t>
            </w:r>
            <w:r w:rsidRPr="0071616A">
              <w:rPr>
                <w:rFonts w:ascii="Arial" w:hAnsi="Arial" w:cs="Arial"/>
                <w:shd w:val="clear" w:color="auto" w:fill="FFFFFF"/>
              </w:rPr>
              <w:t>Full copies of BS 5837 are available to purchase from the </w:t>
            </w:r>
            <w:hyperlink r:id="rId24" w:tgtFrame="_blank" w:history="1">
              <w:r w:rsidRPr="0071616A">
                <w:rPr>
                  <w:rStyle w:val="Hyperlink"/>
                  <w:rFonts w:ascii="Arial" w:hAnsi="Arial" w:cs="Arial"/>
                  <w:b/>
                  <w:bCs/>
                  <w:shd w:val="clear" w:color="auto" w:fill="FFFFFF"/>
                </w:rPr>
                <w:t>British Standards Institution</w:t>
              </w:r>
            </w:hyperlink>
            <w:r w:rsidRPr="0071616A">
              <w:rPr>
                <w:rStyle w:val="Hyperlink"/>
                <w:rFonts w:ascii="Arial" w:hAnsi="Arial" w:cs="Arial"/>
                <w:b/>
                <w:shd w:val="clear" w:color="auto" w:fill="FFFFFF"/>
              </w:rPr>
              <w:t>.</w:t>
            </w:r>
          </w:p>
          <w:p w14:paraId="6F52B1C2" w14:textId="77777777" w:rsidR="00E131A3" w:rsidRPr="0071616A" w:rsidRDefault="00E131A3" w:rsidP="00E131A3">
            <w:pPr>
              <w:rPr>
                <w:rFonts w:ascii="Arial" w:hAnsi="Arial" w:cs="Arial"/>
              </w:rPr>
            </w:pPr>
          </w:p>
          <w:p w14:paraId="527A594F" w14:textId="77777777" w:rsidR="00E131A3" w:rsidRPr="0071616A" w:rsidRDefault="00E131A3" w:rsidP="00E131A3">
            <w:pPr>
              <w:rPr>
                <w:rFonts w:ascii="Arial" w:hAnsi="Arial" w:cs="Arial"/>
              </w:rPr>
            </w:pPr>
            <w:r w:rsidRPr="0071616A">
              <w:rPr>
                <w:rFonts w:ascii="Arial" w:hAnsi="Arial" w:cs="Arial"/>
              </w:rPr>
              <w:t xml:space="preserve">Following an assessment of the tree </w:t>
            </w:r>
            <w:proofErr w:type="gramStart"/>
            <w:r w:rsidRPr="0071616A">
              <w:rPr>
                <w:rFonts w:ascii="Arial" w:hAnsi="Arial" w:cs="Arial"/>
              </w:rPr>
              <w:t>survey, and</w:t>
            </w:r>
            <w:proofErr w:type="gramEnd"/>
            <w:r w:rsidRPr="0071616A">
              <w:rPr>
                <w:rFonts w:ascii="Arial" w:hAnsi="Arial" w:cs="Arial"/>
              </w:rPr>
              <w:t xml:space="preserve"> depending upon the size and scale of the proposals, further assessment of the implications for trees maybe required. This is likely to include the following: </w:t>
            </w:r>
          </w:p>
          <w:p w14:paraId="3AC11307" w14:textId="77777777" w:rsidR="00E131A3" w:rsidRPr="0071616A" w:rsidRDefault="00E131A3" w:rsidP="00E131A3">
            <w:pPr>
              <w:rPr>
                <w:rFonts w:ascii="Arial" w:hAnsi="Arial" w:cs="Arial"/>
              </w:rPr>
            </w:pPr>
          </w:p>
          <w:p w14:paraId="1C03B987" w14:textId="77777777" w:rsidR="00E131A3" w:rsidRPr="0071616A" w:rsidRDefault="00E131A3" w:rsidP="00E131A3">
            <w:pPr>
              <w:rPr>
                <w:rFonts w:ascii="Arial" w:hAnsi="Arial" w:cs="Arial"/>
              </w:rPr>
            </w:pPr>
            <w:proofErr w:type="spellStart"/>
            <w:r w:rsidRPr="0071616A">
              <w:rPr>
                <w:rFonts w:ascii="Arial" w:hAnsi="Arial" w:cs="Arial"/>
                <w:b/>
                <w:bCs/>
              </w:rPr>
              <w:t>Arboricultural</w:t>
            </w:r>
            <w:proofErr w:type="spellEnd"/>
            <w:r w:rsidRPr="0071616A">
              <w:rPr>
                <w:rFonts w:ascii="Arial" w:hAnsi="Arial" w:cs="Arial"/>
                <w:b/>
                <w:bCs/>
              </w:rPr>
              <w:t xml:space="preserve"> Constraints Plan (ACP)</w:t>
            </w:r>
            <w:r w:rsidRPr="0071616A">
              <w:rPr>
                <w:rFonts w:ascii="Arial" w:hAnsi="Arial" w:cs="Arial"/>
              </w:rPr>
              <w:t xml:space="preserve"> – An aid to layout design that shows tree Root Protection Areas (RPA) as well as representing the effect that the mature height and spread of retained trees will have on the development. The ACP shall incorporate the tree survey information as well as illustrate both the above-ground (shade patterns) and below- ground RPA constraints posed by the trees.</w:t>
            </w:r>
          </w:p>
          <w:p w14:paraId="55F13C8B" w14:textId="77777777" w:rsidR="00E131A3" w:rsidRPr="0071616A" w:rsidRDefault="00E131A3" w:rsidP="00E131A3">
            <w:pPr>
              <w:rPr>
                <w:rFonts w:ascii="Arial" w:hAnsi="Arial" w:cs="Arial"/>
              </w:rPr>
            </w:pPr>
          </w:p>
          <w:p w14:paraId="22AC8BCC" w14:textId="77777777" w:rsidR="00E131A3" w:rsidRPr="0071616A" w:rsidRDefault="00E131A3" w:rsidP="00E131A3">
            <w:pPr>
              <w:rPr>
                <w:rFonts w:ascii="Arial" w:hAnsi="Arial" w:cs="Arial"/>
              </w:rPr>
            </w:pPr>
            <w:r w:rsidRPr="0071616A">
              <w:rPr>
                <w:rFonts w:ascii="Arial" w:hAnsi="Arial" w:cs="Arial"/>
                <w:b/>
                <w:bCs/>
              </w:rPr>
              <w:t>Tree Protection Plan –</w:t>
            </w:r>
            <w:r w:rsidRPr="0071616A">
              <w:rPr>
                <w:rFonts w:ascii="Arial" w:hAnsi="Arial" w:cs="Arial"/>
              </w:rPr>
              <w:t xml:space="preserve"> scale drawing produced by an </w:t>
            </w:r>
            <w:proofErr w:type="spellStart"/>
            <w:r w:rsidRPr="0071616A">
              <w:rPr>
                <w:rFonts w:ascii="Arial" w:hAnsi="Arial" w:cs="Arial"/>
              </w:rPr>
              <w:t>arboriculturalist</w:t>
            </w:r>
            <w:proofErr w:type="spellEnd"/>
            <w:r w:rsidRPr="0071616A">
              <w:rPr>
                <w:rFonts w:ascii="Arial" w:hAnsi="Arial" w:cs="Arial"/>
              </w:rPr>
              <w:t xml:space="preserve"> showing the finalised layout proposals, tree retention and tree and landscape protection measures detailed within the </w:t>
            </w:r>
            <w:proofErr w:type="spellStart"/>
            <w:r w:rsidRPr="0071616A">
              <w:rPr>
                <w:rFonts w:ascii="Arial" w:hAnsi="Arial" w:cs="Arial"/>
              </w:rPr>
              <w:t>arboricultural</w:t>
            </w:r>
            <w:proofErr w:type="spellEnd"/>
            <w:r w:rsidRPr="0071616A">
              <w:rPr>
                <w:rFonts w:ascii="Arial" w:hAnsi="Arial" w:cs="Arial"/>
              </w:rPr>
              <w:t xml:space="preserve"> method. </w:t>
            </w:r>
          </w:p>
          <w:p w14:paraId="6B363320" w14:textId="77777777" w:rsidR="00223220" w:rsidRPr="0071616A" w:rsidRDefault="00223220" w:rsidP="00E131A3">
            <w:pPr>
              <w:rPr>
                <w:rFonts w:ascii="Arial" w:hAnsi="Arial" w:cs="Arial"/>
              </w:rPr>
            </w:pPr>
          </w:p>
          <w:p w14:paraId="37D278EC" w14:textId="77777777" w:rsidR="00E131A3" w:rsidRPr="0071616A" w:rsidRDefault="00E131A3" w:rsidP="00E131A3">
            <w:pPr>
              <w:rPr>
                <w:rFonts w:ascii="Arial" w:hAnsi="Arial" w:cs="Arial"/>
              </w:rPr>
            </w:pPr>
            <w:proofErr w:type="spellStart"/>
            <w:r w:rsidRPr="0071616A">
              <w:rPr>
                <w:rFonts w:ascii="Arial" w:hAnsi="Arial" w:cs="Arial"/>
                <w:b/>
                <w:bCs/>
              </w:rPr>
              <w:t>Arboricultural</w:t>
            </w:r>
            <w:proofErr w:type="spellEnd"/>
            <w:r w:rsidRPr="0071616A">
              <w:rPr>
                <w:rFonts w:ascii="Arial" w:hAnsi="Arial" w:cs="Arial"/>
                <w:b/>
                <w:bCs/>
              </w:rPr>
              <w:t xml:space="preserve"> Method Statement (AMS) –</w:t>
            </w:r>
            <w:r w:rsidRPr="0071616A">
              <w:rPr>
                <w:rFonts w:ascii="Arial" w:hAnsi="Arial" w:cs="Arial"/>
              </w:rPr>
              <w:t xml:space="preserve"> sets out the information regarding the measures to be taken to protect the trees shown to be retained on the submitted drawings. I also detail the methodology for the implementation of any aspect of the proposal that has the potential to result in loss or damage to a tree.</w:t>
            </w:r>
          </w:p>
          <w:p w14:paraId="3C785C3A" w14:textId="717CCB1B" w:rsidR="00E131A3" w:rsidRPr="0071616A" w:rsidRDefault="00E131A3" w:rsidP="00E131A3">
            <w:pPr>
              <w:rPr>
                <w:rFonts w:ascii="Arial" w:hAnsi="Arial" w:cs="Arial"/>
                <w:b/>
              </w:rPr>
            </w:pPr>
          </w:p>
        </w:tc>
        <w:tc>
          <w:tcPr>
            <w:tcW w:w="570" w:type="dxa"/>
            <w:tcBorders>
              <w:left w:val="single" w:sz="4" w:space="0" w:color="auto"/>
            </w:tcBorders>
          </w:tcPr>
          <w:p w14:paraId="7076F1D0" w14:textId="77777777" w:rsidR="00E131A3" w:rsidRPr="00D07EDE" w:rsidRDefault="00E131A3" w:rsidP="00E131A3">
            <w:pPr>
              <w:rPr>
                <w:rFonts w:ascii="Arial" w:hAnsi="Arial" w:cs="Arial"/>
                <w:b/>
                <w:sz w:val="24"/>
                <w:szCs w:val="24"/>
              </w:rPr>
            </w:pPr>
          </w:p>
        </w:tc>
      </w:tr>
      <w:tr w:rsidR="00257B17" w:rsidRPr="00D07EDE" w14:paraId="369F8CF8" w14:textId="77777777" w:rsidTr="007520DD">
        <w:tc>
          <w:tcPr>
            <w:tcW w:w="669" w:type="dxa"/>
          </w:tcPr>
          <w:p w14:paraId="71A94E66" w14:textId="49DF7B99" w:rsidR="00257B17" w:rsidRPr="0071616A" w:rsidRDefault="00257B17" w:rsidP="00F71172">
            <w:pPr>
              <w:pStyle w:val="ListParagraph"/>
              <w:numPr>
                <w:ilvl w:val="0"/>
                <w:numId w:val="21"/>
              </w:numPr>
              <w:rPr>
                <w:rFonts w:ascii="Arial" w:hAnsi="Arial" w:cs="Arial"/>
                <w:color w:val="000000" w:themeColor="text1"/>
              </w:rPr>
            </w:pPr>
          </w:p>
        </w:tc>
        <w:tc>
          <w:tcPr>
            <w:tcW w:w="8928" w:type="dxa"/>
            <w:gridSpan w:val="2"/>
            <w:tcBorders>
              <w:right w:val="single" w:sz="4" w:space="0" w:color="auto"/>
            </w:tcBorders>
          </w:tcPr>
          <w:p w14:paraId="0731881C" w14:textId="77777777" w:rsidR="00257B17" w:rsidRPr="0071616A" w:rsidRDefault="00257B17" w:rsidP="00257B17">
            <w:pPr>
              <w:rPr>
                <w:rFonts w:ascii="Arial" w:hAnsi="Arial" w:cs="Arial"/>
                <w:b/>
              </w:rPr>
            </w:pPr>
            <w:r w:rsidRPr="0071616A">
              <w:rPr>
                <w:rFonts w:ascii="Arial" w:hAnsi="Arial" w:cs="Arial"/>
                <w:b/>
              </w:rPr>
              <w:t>Ventilation/Extraction Statement</w:t>
            </w:r>
          </w:p>
          <w:p w14:paraId="4B007ABA" w14:textId="77777777" w:rsidR="00E131A3" w:rsidRPr="0071616A" w:rsidRDefault="00E131A3" w:rsidP="00257B17">
            <w:pPr>
              <w:rPr>
                <w:rFonts w:ascii="Arial" w:hAnsi="Arial" w:cs="Arial"/>
                <w:b/>
              </w:rPr>
            </w:pPr>
          </w:p>
          <w:p w14:paraId="123F40C3" w14:textId="4D3644F7" w:rsidR="00257B17" w:rsidRPr="0071616A" w:rsidRDefault="00257B17" w:rsidP="00257B17">
            <w:pPr>
              <w:rPr>
                <w:rFonts w:ascii="Arial" w:hAnsi="Arial" w:cs="Arial"/>
              </w:rPr>
            </w:pPr>
            <w:r w:rsidRPr="0071616A">
              <w:rPr>
                <w:rFonts w:ascii="Arial" w:hAnsi="Arial" w:cs="Arial"/>
              </w:rPr>
              <w:t>Required for applications for restaurants, cafes, takeaways, premises selling / serving hot food and any proposals which include a ventilation or extraction system (except householder development)</w:t>
            </w:r>
            <w:r w:rsidR="00E131A3" w:rsidRPr="0071616A">
              <w:rPr>
                <w:rFonts w:ascii="Arial" w:hAnsi="Arial" w:cs="Arial"/>
              </w:rPr>
              <w:t>.</w:t>
            </w:r>
          </w:p>
          <w:p w14:paraId="1FA44139" w14:textId="77777777" w:rsidR="00257B17" w:rsidRPr="0071616A" w:rsidRDefault="00257B17" w:rsidP="00257B17">
            <w:pPr>
              <w:rPr>
                <w:rFonts w:ascii="Arial" w:hAnsi="Arial" w:cs="Arial"/>
                <w:b/>
              </w:rPr>
            </w:pPr>
          </w:p>
        </w:tc>
        <w:tc>
          <w:tcPr>
            <w:tcW w:w="570" w:type="dxa"/>
            <w:tcBorders>
              <w:left w:val="single" w:sz="4" w:space="0" w:color="auto"/>
            </w:tcBorders>
          </w:tcPr>
          <w:p w14:paraId="7B66ED03" w14:textId="77777777" w:rsidR="00257B17" w:rsidRPr="00D07EDE" w:rsidRDefault="00257B17" w:rsidP="00257B17">
            <w:pPr>
              <w:rPr>
                <w:rFonts w:ascii="Arial" w:hAnsi="Arial" w:cs="Arial"/>
                <w:b/>
                <w:sz w:val="24"/>
                <w:szCs w:val="24"/>
              </w:rPr>
            </w:pPr>
          </w:p>
        </w:tc>
      </w:tr>
      <w:tr w:rsidR="00257B17" w:rsidRPr="00D07EDE" w14:paraId="1E166CF6" w14:textId="77777777" w:rsidTr="007520DD">
        <w:tc>
          <w:tcPr>
            <w:tcW w:w="669" w:type="dxa"/>
          </w:tcPr>
          <w:p w14:paraId="21EFC9C2" w14:textId="1D957E84" w:rsidR="00257B17" w:rsidRPr="0071616A" w:rsidRDefault="00257B17" w:rsidP="00F71172">
            <w:pPr>
              <w:pStyle w:val="ListParagraph"/>
              <w:numPr>
                <w:ilvl w:val="0"/>
                <w:numId w:val="21"/>
              </w:numPr>
              <w:rPr>
                <w:rFonts w:ascii="Arial" w:hAnsi="Arial" w:cs="Arial"/>
                <w:color w:val="000000" w:themeColor="text1"/>
              </w:rPr>
            </w:pPr>
          </w:p>
        </w:tc>
        <w:tc>
          <w:tcPr>
            <w:tcW w:w="8928" w:type="dxa"/>
            <w:gridSpan w:val="2"/>
            <w:tcBorders>
              <w:right w:val="single" w:sz="4" w:space="0" w:color="auto"/>
            </w:tcBorders>
          </w:tcPr>
          <w:p w14:paraId="071BCBC8" w14:textId="77777777" w:rsidR="00257B17" w:rsidRPr="0071616A" w:rsidRDefault="00257B17" w:rsidP="00257B17">
            <w:pPr>
              <w:rPr>
                <w:rFonts w:ascii="Arial" w:hAnsi="Arial" w:cs="Arial"/>
              </w:rPr>
            </w:pPr>
            <w:r w:rsidRPr="0071616A">
              <w:rPr>
                <w:rFonts w:ascii="Arial" w:hAnsi="Arial" w:cs="Arial"/>
                <w:b/>
              </w:rPr>
              <w:t>Viability Assessment</w:t>
            </w:r>
            <w:r w:rsidRPr="0071616A">
              <w:rPr>
                <w:rFonts w:ascii="Arial" w:hAnsi="Arial" w:cs="Arial"/>
              </w:rPr>
              <w:t xml:space="preserve"> </w:t>
            </w:r>
          </w:p>
          <w:p w14:paraId="4FA0D6EB" w14:textId="77777777" w:rsidR="00E131A3" w:rsidRPr="0071616A" w:rsidRDefault="00E131A3" w:rsidP="00257B17">
            <w:pPr>
              <w:rPr>
                <w:rFonts w:ascii="Arial" w:hAnsi="Arial" w:cs="Arial"/>
              </w:rPr>
            </w:pPr>
          </w:p>
          <w:p w14:paraId="506562E4" w14:textId="77777777" w:rsidR="00257B17" w:rsidRPr="0071616A" w:rsidRDefault="00257B17" w:rsidP="00257B17">
            <w:pPr>
              <w:rPr>
                <w:rFonts w:ascii="Arial" w:hAnsi="Arial" w:cs="Arial"/>
              </w:rPr>
            </w:pPr>
            <w:r w:rsidRPr="0071616A">
              <w:rPr>
                <w:rFonts w:ascii="Arial" w:hAnsi="Arial" w:cs="Arial"/>
              </w:rPr>
              <w:t xml:space="preserve">Required for applications where the proposal does not provide JCS policy requirements for affordable housing and infrastructure. </w:t>
            </w:r>
          </w:p>
          <w:p w14:paraId="5C8F973F" w14:textId="77777777" w:rsidR="00257B17" w:rsidRPr="0071616A" w:rsidRDefault="00257B17" w:rsidP="00257B17">
            <w:pPr>
              <w:rPr>
                <w:rFonts w:ascii="Arial" w:hAnsi="Arial" w:cs="Arial"/>
                <w:b/>
              </w:rPr>
            </w:pPr>
          </w:p>
        </w:tc>
        <w:tc>
          <w:tcPr>
            <w:tcW w:w="570" w:type="dxa"/>
            <w:tcBorders>
              <w:left w:val="single" w:sz="4" w:space="0" w:color="auto"/>
            </w:tcBorders>
          </w:tcPr>
          <w:p w14:paraId="0BAA449A" w14:textId="77777777" w:rsidR="00257B17" w:rsidRPr="00D07EDE" w:rsidRDefault="00257B17" w:rsidP="00257B17">
            <w:pPr>
              <w:rPr>
                <w:rFonts w:ascii="Arial" w:hAnsi="Arial" w:cs="Arial"/>
                <w:b/>
                <w:sz w:val="24"/>
                <w:szCs w:val="24"/>
              </w:rPr>
            </w:pPr>
          </w:p>
        </w:tc>
      </w:tr>
      <w:tr w:rsidR="00257B17" w:rsidRPr="00D07EDE" w14:paraId="44C3F7FC" w14:textId="77777777" w:rsidTr="007520DD">
        <w:tc>
          <w:tcPr>
            <w:tcW w:w="669" w:type="dxa"/>
          </w:tcPr>
          <w:p w14:paraId="5D5EE8DD" w14:textId="0B2350F1" w:rsidR="00257B17" w:rsidRPr="0071616A" w:rsidRDefault="00257B17" w:rsidP="00F71172">
            <w:pPr>
              <w:pStyle w:val="ListParagraph"/>
              <w:numPr>
                <w:ilvl w:val="0"/>
                <w:numId w:val="21"/>
              </w:numPr>
              <w:rPr>
                <w:rFonts w:ascii="Arial" w:hAnsi="Arial" w:cs="Arial"/>
                <w:color w:val="000000" w:themeColor="text1"/>
              </w:rPr>
            </w:pPr>
          </w:p>
        </w:tc>
        <w:tc>
          <w:tcPr>
            <w:tcW w:w="8928" w:type="dxa"/>
            <w:gridSpan w:val="2"/>
            <w:tcBorders>
              <w:right w:val="single" w:sz="4" w:space="0" w:color="auto"/>
            </w:tcBorders>
          </w:tcPr>
          <w:p w14:paraId="1D185BC6" w14:textId="77777777" w:rsidR="00257B17" w:rsidRPr="0071616A" w:rsidRDefault="00257B17" w:rsidP="00257B17">
            <w:pPr>
              <w:rPr>
                <w:rFonts w:ascii="Arial" w:hAnsi="Arial" w:cs="Arial"/>
                <w:b/>
              </w:rPr>
            </w:pPr>
            <w:r w:rsidRPr="0071616A">
              <w:rPr>
                <w:rFonts w:ascii="Arial" w:hAnsi="Arial" w:cs="Arial"/>
                <w:b/>
              </w:rPr>
              <w:t>Waste Minimisation Statement</w:t>
            </w:r>
          </w:p>
          <w:p w14:paraId="0985713E" w14:textId="77777777" w:rsidR="00E131A3" w:rsidRPr="0071616A" w:rsidRDefault="00E131A3" w:rsidP="00257B17">
            <w:pPr>
              <w:rPr>
                <w:rFonts w:ascii="Arial" w:hAnsi="Arial" w:cs="Arial"/>
              </w:rPr>
            </w:pPr>
          </w:p>
          <w:p w14:paraId="4A858D93" w14:textId="5F5619FC" w:rsidR="00257B17" w:rsidRPr="0071616A" w:rsidRDefault="00257B17" w:rsidP="00257B17">
            <w:pPr>
              <w:rPr>
                <w:rFonts w:ascii="Arial" w:hAnsi="Arial" w:cs="Arial"/>
                <w:color w:val="000000" w:themeColor="text1"/>
              </w:rPr>
            </w:pPr>
            <w:r w:rsidRPr="0071616A">
              <w:rPr>
                <w:rFonts w:ascii="Arial" w:hAnsi="Arial" w:cs="Arial"/>
                <w:color w:val="000000" w:themeColor="text1"/>
              </w:rPr>
              <w:t>Required for any proposal for either 10 or more dwellings (or residential development on a site larger than 0.5 hectare), or for any other type of development where the floor-space exceeds 1,000 square metres or the site area is 1 hectare or more</w:t>
            </w:r>
            <w:r w:rsidR="00E131A3" w:rsidRPr="0071616A">
              <w:rPr>
                <w:rFonts w:ascii="Arial" w:hAnsi="Arial" w:cs="Arial"/>
                <w:color w:val="000000" w:themeColor="text1"/>
              </w:rPr>
              <w:t>.</w:t>
            </w:r>
          </w:p>
          <w:p w14:paraId="009527A8" w14:textId="77777777" w:rsidR="00257B17" w:rsidRPr="0071616A" w:rsidRDefault="00257B17" w:rsidP="00257B17">
            <w:pPr>
              <w:rPr>
                <w:rFonts w:ascii="Arial" w:hAnsi="Arial" w:cs="Arial"/>
              </w:rPr>
            </w:pPr>
          </w:p>
        </w:tc>
        <w:tc>
          <w:tcPr>
            <w:tcW w:w="570" w:type="dxa"/>
            <w:tcBorders>
              <w:left w:val="single" w:sz="4" w:space="0" w:color="auto"/>
            </w:tcBorders>
          </w:tcPr>
          <w:p w14:paraId="751F170B" w14:textId="77777777" w:rsidR="00257B17" w:rsidRPr="00D07EDE" w:rsidRDefault="00257B17" w:rsidP="00257B17">
            <w:pPr>
              <w:rPr>
                <w:rFonts w:ascii="Arial" w:hAnsi="Arial" w:cs="Arial"/>
                <w:sz w:val="24"/>
                <w:szCs w:val="24"/>
              </w:rPr>
            </w:pPr>
          </w:p>
        </w:tc>
      </w:tr>
      <w:tr w:rsidR="00157433" w:rsidRPr="00D07EDE" w14:paraId="0CC04BB5" w14:textId="77777777" w:rsidTr="007520DD">
        <w:tc>
          <w:tcPr>
            <w:tcW w:w="669" w:type="dxa"/>
          </w:tcPr>
          <w:p w14:paraId="2D0D4EA6" w14:textId="64E4EFDC" w:rsidR="00157433" w:rsidRPr="0071616A" w:rsidRDefault="00157433" w:rsidP="00157433">
            <w:pPr>
              <w:pStyle w:val="ListParagraph"/>
              <w:numPr>
                <w:ilvl w:val="0"/>
                <w:numId w:val="21"/>
              </w:numPr>
              <w:rPr>
                <w:rFonts w:ascii="Arial" w:hAnsi="Arial" w:cs="Arial"/>
                <w:color w:val="000000" w:themeColor="text1"/>
              </w:rPr>
            </w:pPr>
          </w:p>
        </w:tc>
        <w:tc>
          <w:tcPr>
            <w:tcW w:w="8928" w:type="dxa"/>
            <w:gridSpan w:val="2"/>
            <w:tcBorders>
              <w:right w:val="single" w:sz="4" w:space="0" w:color="auto"/>
            </w:tcBorders>
          </w:tcPr>
          <w:p w14:paraId="71AD8D98" w14:textId="77777777" w:rsidR="00157433" w:rsidRPr="0071616A" w:rsidRDefault="00157433" w:rsidP="00157433">
            <w:pPr>
              <w:rPr>
                <w:rFonts w:ascii="Arial" w:hAnsi="Arial" w:cs="Arial"/>
                <w:b/>
              </w:rPr>
            </w:pPr>
            <w:r w:rsidRPr="0071616A">
              <w:rPr>
                <w:rFonts w:ascii="Arial" w:hAnsi="Arial" w:cs="Arial"/>
                <w:b/>
              </w:rPr>
              <w:t>Water Management Statement</w:t>
            </w:r>
          </w:p>
          <w:p w14:paraId="2A1DE4A0" w14:textId="77777777" w:rsidR="00157433" w:rsidRPr="0071616A" w:rsidRDefault="00157433" w:rsidP="00157433">
            <w:pPr>
              <w:rPr>
                <w:rFonts w:ascii="Arial" w:hAnsi="Arial" w:cs="Arial"/>
                <w:b/>
              </w:rPr>
            </w:pPr>
          </w:p>
          <w:p w14:paraId="57D890E3" w14:textId="77777777" w:rsidR="00157433" w:rsidRPr="0071616A" w:rsidRDefault="00157433" w:rsidP="00157433">
            <w:pPr>
              <w:autoSpaceDE w:val="0"/>
              <w:autoSpaceDN w:val="0"/>
              <w:adjustRightInd w:val="0"/>
              <w:jc w:val="both"/>
              <w:rPr>
                <w:rFonts w:ascii="Arial" w:hAnsi="Arial" w:cs="Arial"/>
                <w:color w:val="000000" w:themeColor="text1"/>
              </w:rPr>
            </w:pPr>
            <w:r w:rsidRPr="0071616A">
              <w:rPr>
                <w:rFonts w:ascii="Arial" w:hAnsi="Arial" w:cs="Arial"/>
                <w:color w:val="000000" w:themeColor="text1"/>
              </w:rPr>
              <w:t>Required for all applications for full or outline planning permission except:</w:t>
            </w:r>
          </w:p>
          <w:p w14:paraId="2A3B283D" w14:textId="77777777" w:rsidR="00157433" w:rsidRPr="0071616A" w:rsidRDefault="00157433" w:rsidP="00157433">
            <w:pPr>
              <w:autoSpaceDE w:val="0"/>
              <w:autoSpaceDN w:val="0"/>
              <w:adjustRightInd w:val="0"/>
              <w:jc w:val="both"/>
              <w:rPr>
                <w:rFonts w:ascii="Arial" w:hAnsi="Arial" w:cs="Arial"/>
                <w:color w:val="000000" w:themeColor="text1"/>
              </w:rPr>
            </w:pPr>
          </w:p>
          <w:p w14:paraId="3A83627C" w14:textId="77777777" w:rsidR="00157433" w:rsidRPr="0071616A" w:rsidRDefault="00157433" w:rsidP="00157433">
            <w:pPr>
              <w:pStyle w:val="ListParagraph"/>
              <w:numPr>
                <w:ilvl w:val="0"/>
                <w:numId w:val="26"/>
              </w:numPr>
              <w:shd w:val="clear" w:color="auto" w:fill="FFFFFF"/>
              <w:spacing w:after="75"/>
              <w:rPr>
                <w:rFonts w:ascii="Arial" w:eastAsia="Times New Roman" w:hAnsi="Arial" w:cs="Arial"/>
                <w:color w:val="0B0C0C"/>
              </w:rPr>
            </w:pPr>
            <w:r w:rsidRPr="0071616A">
              <w:rPr>
                <w:rFonts w:ascii="Arial" w:eastAsia="Times New Roman" w:hAnsi="Arial" w:cs="Arial"/>
                <w:color w:val="0B0C0C"/>
              </w:rPr>
              <w:t>non-residential extensions with a footprint less than 250 square metres.</w:t>
            </w:r>
          </w:p>
          <w:p w14:paraId="5D65FCF9" w14:textId="77777777" w:rsidR="00157433" w:rsidRPr="0071616A" w:rsidRDefault="00157433" w:rsidP="00157433">
            <w:pPr>
              <w:pStyle w:val="ListParagraph"/>
              <w:numPr>
                <w:ilvl w:val="0"/>
                <w:numId w:val="26"/>
              </w:numPr>
              <w:shd w:val="clear" w:color="auto" w:fill="FFFFFF"/>
              <w:spacing w:after="75"/>
              <w:rPr>
                <w:rFonts w:ascii="Arial" w:eastAsia="Times New Roman" w:hAnsi="Arial" w:cs="Arial"/>
                <w:color w:val="0B0C0C"/>
              </w:rPr>
            </w:pPr>
            <w:r w:rsidRPr="0071616A">
              <w:rPr>
                <w:rFonts w:ascii="Arial" w:eastAsia="Times New Roman" w:hAnsi="Arial" w:cs="Arial"/>
                <w:color w:val="0B0C0C"/>
              </w:rPr>
              <w:t>alterations that do not increase the size of buildings e.g. alterations to external appearance.</w:t>
            </w:r>
          </w:p>
          <w:p w14:paraId="2CA6B2B3" w14:textId="77777777" w:rsidR="00157433" w:rsidRPr="0071616A" w:rsidRDefault="00157433" w:rsidP="00157433">
            <w:pPr>
              <w:pStyle w:val="ListParagraph"/>
              <w:numPr>
                <w:ilvl w:val="0"/>
                <w:numId w:val="26"/>
              </w:numPr>
              <w:shd w:val="clear" w:color="auto" w:fill="FFFFFF"/>
              <w:spacing w:after="75"/>
              <w:rPr>
                <w:rFonts w:ascii="Arial" w:eastAsia="Times New Roman" w:hAnsi="Arial" w:cs="Arial"/>
                <w:color w:val="0B0C0C"/>
              </w:rPr>
            </w:pPr>
            <w:r w:rsidRPr="0071616A">
              <w:rPr>
                <w:rFonts w:ascii="Arial" w:eastAsia="Times New Roman" w:hAnsi="Arial" w:cs="Arial"/>
                <w:color w:val="0B0C0C"/>
              </w:rPr>
              <w:t>householder development.</w:t>
            </w:r>
          </w:p>
          <w:p w14:paraId="1222597E" w14:textId="77777777" w:rsidR="00157433" w:rsidRPr="0071616A" w:rsidRDefault="00157433" w:rsidP="00157433">
            <w:pPr>
              <w:autoSpaceDE w:val="0"/>
              <w:autoSpaceDN w:val="0"/>
              <w:adjustRightInd w:val="0"/>
              <w:jc w:val="both"/>
              <w:rPr>
                <w:rFonts w:ascii="Arial" w:hAnsi="Arial" w:cs="Arial"/>
                <w:color w:val="000000" w:themeColor="text1"/>
              </w:rPr>
            </w:pPr>
          </w:p>
          <w:p w14:paraId="4ACFEFCB" w14:textId="77777777" w:rsidR="00157433" w:rsidRPr="0071616A" w:rsidRDefault="00157433" w:rsidP="00157433">
            <w:pPr>
              <w:rPr>
                <w:rFonts w:ascii="Arial" w:hAnsi="Arial" w:cs="Arial"/>
              </w:rPr>
            </w:pPr>
            <w:r w:rsidRPr="0071616A">
              <w:rPr>
                <w:rFonts w:ascii="Arial" w:hAnsi="Arial" w:cs="Arial"/>
              </w:rPr>
              <w:t>The Water Management Statement (WMS) shall comprise:</w:t>
            </w:r>
          </w:p>
          <w:p w14:paraId="262F215B" w14:textId="77777777" w:rsidR="00157433" w:rsidRPr="0071616A" w:rsidRDefault="00157433" w:rsidP="00157433">
            <w:pPr>
              <w:rPr>
                <w:rFonts w:ascii="Arial" w:hAnsi="Arial" w:cs="Arial"/>
              </w:rPr>
            </w:pPr>
          </w:p>
          <w:p w14:paraId="791F5508" w14:textId="77777777" w:rsidR="00157433" w:rsidRPr="0071616A" w:rsidRDefault="00157433" w:rsidP="00157433">
            <w:pPr>
              <w:pStyle w:val="ListParagraph"/>
              <w:numPr>
                <w:ilvl w:val="0"/>
                <w:numId w:val="16"/>
              </w:numPr>
              <w:ind w:left="360"/>
              <w:rPr>
                <w:rFonts w:ascii="Arial" w:hAnsi="Arial" w:cs="Arial"/>
              </w:rPr>
            </w:pPr>
            <w:r w:rsidRPr="0071616A">
              <w:rPr>
                <w:rFonts w:ascii="Arial" w:hAnsi="Arial" w:cs="Arial"/>
              </w:rPr>
              <w:t xml:space="preserve">a report, proportionate to the scale and nature of development proposed, outlining the water cycle issues relevant to the development proposal and suitable means of providing for the sustainable drainage of the site in the long term. </w:t>
            </w:r>
          </w:p>
          <w:p w14:paraId="420DFDDB" w14:textId="77777777" w:rsidR="00157433" w:rsidRPr="0071616A" w:rsidRDefault="00157433" w:rsidP="00157433">
            <w:pPr>
              <w:pStyle w:val="ListParagraph"/>
              <w:numPr>
                <w:ilvl w:val="0"/>
                <w:numId w:val="16"/>
              </w:numPr>
              <w:ind w:left="360"/>
              <w:rPr>
                <w:rFonts w:ascii="Arial" w:hAnsi="Arial" w:cs="Arial"/>
              </w:rPr>
            </w:pPr>
            <w:r w:rsidRPr="0071616A">
              <w:rPr>
                <w:rFonts w:ascii="Arial" w:hAnsi="Arial" w:cs="Arial"/>
              </w:rPr>
              <w:t xml:space="preserve">specification of how foul and storm water sewage from the development will be addressed. </w:t>
            </w:r>
          </w:p>
          <w:p w14:paraId="2DD08E68" w14:textId="77777777" w:rsidR="00157433" w:rsidRPr="0071616A" w:rsidRDefault="00157433" w:rsidP="00157433">
            <w:pPr>
              <w:pStyle w:val="ListParagraph"/>
              <w:numPr>
                <w:ilvl w:val="0"/>
                <w:numId w:val="16"/>
              </w:numPr>
              <w:ind w:left="360"/>
              <w:rPr>
                <w:rFonts w:ascii="Arial" w:hAnsi="Arial" w:cs="Arial"/>
                <w:lang w:val="en-US"/>
              </w:rPr>
            </w:pPr>
            <w:r w:rsidRPr="0071616A">
              <w:rPr>
                <w:rFonts w:ascii="Arial" w:hAnsi="Arial" w:cs="Arial"/>
              </w:rPr>
              <w:t>details of existing drainage systems and problems, infiltration, groundwater, surface water flow, foul and storm wate disposal and any other drainage related flooding issues that may relate to the development</w:t>
            </w:r>
            <w:r w:rsidRPr="0071616A">
              <w:rPr>
                <w:rFonts w:ascii="Arial" w:hAnsi="Arial" w:cs="Arial"/>
                <w:lang w:val="en-US"/>
              </w:rPr>
              <w:t>.</w:t>
            </w:r>
          </w:p>
          <w:p w14:paraId="34F3E913" w14:textId="77777777" w:rsidR="00157433" w:rsidRPr="0071616A" w:rsidRDefault="00157433" w:rsidP="00157433">
            <w:pPr>
              <w:rPr>
                <w:rFonts w:ascii="Arial" w:hAnsi="Arial" w:cs="Arial"/>
                <w:color w:val="333333"/>
                <w:shd w:val="clear" w:color="auto" w:fill="FFFFFF"/>
              </w:rPr>
            </w:pPr>
          </w:p>
          <w:p w14:paraId="0C4147B6" w14:textId="77777777" w:rsidR="00157433" w:rsidRPr="0071616A" w:rsidRDefault="00157433" w:rsidP="00157433">
            <w:pPr>
              <w:rPr>
                <w:rFonts w:ascii="Arial" w:hAnsi="Arial" w:cs="Arial"/>
                <w:shd w:val="clear" w:color="auto" w:fill="FFFFFF"/>
              </w:rPr>
            </w:pPr>
            <w:r w:rsidRPr="0071616A">
              <w:rPr>
                <w:rFonts w:ascii="Arial" w:hAnsi="Arial" w:cs="Arial"/>
                <w:shd w:val="clear" w:color="auto" w:fill="FFFFFF"/>
              </w:rPr>
              <w:t>Further guidance is available on:</w:t>
            </w:r>
          </w:p>
          <w:p w14:paraId="3F68C15F" w14:textId="77777777" w:rsidR="00157433" w:rsidRPr="0071616A" w:rsidRDefault="00157433" w:rsidP="00157433">
            <w:pPr>
              <w:rPr>
                <w:rFonts w:ascii="Arial" w:hAnsi="Arial" w:cs="Arial"/>
                <w:b/>
              </w:rPr>
            </w:pPr>
          </w:p>
          <w:p w14:paraId="30CF3274" w14:textId="77777777" w:rsidR="00157433" w:rsidRPr="0071616A" w:rsidRDefault="00157433" w:rsidP="00157433">
            <w:pPr>
              <w:rPr>
                <w:rStyle w:val="Hyperlink"/>
                <w:rFonts w:ascii="Arial" w:hAnsi="Arial" w:cs="Arial"/>
              </w:rPr>
            </w:pPr>
            <w:hyperlink r:id="rId25" w:history="1">
              <w:r w:rsidRPr="0071616A">
                <w:rPr>
                  <w:rStyle w:val="Hyperlink"/>
                  <w:rFonts w:ascii="Arial" w:hAnsi="Arial" w:cs="Arial"/>
                </w:rPr>
                <w:t>Water Management Statements</w:t>
              </w:r>
            </w:hyperlink>
            <w:r w:rsidRPr="0071616A">
              <w:rPr>
                <w:rStyle w:val="Hyperlink"/>
                <w:rFonts w:ascii="Arial" w:hAnsi="Arial" w:cs="Arial"/>
                <w:color w:val="auto"/>
                <w:u w:val="none"/>
              </w:rPr>
              <w:t xml:space="preserve"> (pages 56 to 57 of the Flood and Water Management SPD</w:t>
            </w:r>
          </w:p>
          <w:p w14:paraId="17CF56EC" w14:textId="77777777" w:rsidR="00157433" w:rsidRPr="0071616A" w:rsidRDefault="00157433" w:rsidP="00157433">
            <w:pPr>
              <w:rPr>
                <w:rFonts w:ascii="Arial" w:hAnsi="Arial" w:cs="Arial"/>
                <w:color w:val="FF0000"/>
              </w:rPr>
            </w:pPr>
            <w:hyperlink r:id="rId26" w:history="1">
              <w:r w:rsidRPr="0071616A">
                <w:rPr>
                  <w:rStyle w:val="Hyperlink"/>
                  <w:rFonts w:ascii="Arial" w:hAnsi="Arial" w:cs="Arial"/>
                </w:rPr>
                <w:t>Tewkesbury Borough Council: Flood and Water Management SPD</w:t>
              </w:r>
            </w:hyperlink>
            <w:r w:rsidRPr="0071616A">
              <w:rPr>
                <w:rFonts w:ascii="Arial" w:hAnsi="Arial" w:cs="Arial"/>
                <w:color w:val="FF0000"/>
              </w:rPr>
              <w:t xml:space="preserve"> </w:t>
            </w:r>
          </w:p>
          <w:p w14:paraId="084659DB" w14:textId="77777777" w:rsidR="00157433" w:rsidRPr="0071616A" w:rsidRDefault="00157433" w:rsidP="00157433">
            <w:pPr>
              <w:rPr>
                <w:rFonts w:ascii="Arial" w:hAnsi="Arial" w:cs="Arial"/>
              </w:rPr>
            </w:pPr>
            <w:hyperlink r:id="rId27" w:history="1">
              <w:r w:rsidRPr="0071616A">
                <w:rPr>
                  <w:rStyle w:val="Hyperlink"/>
                  <w:rFonts w:ascii="Arial" w:hAnsi="Arial" w:cs="Arial"/>
                </w:rPr>
                <w:t xml:space="preserve">Gloucestershire </w:t>
              </w:r>
              <w:proofErr w:type="spellStart"/>
              <w:r w:rsidRPr="0071616A">
                <w:rPr>
                  <w:rStyle w:val="Hyperlink"/>
                  <w:rFonts w:ascii="Arial" w:hAnsi="Arial" w:cs="Arial"/>
                </w:rPr>
                <w:t>SuDS</w:t>
              </w:r>
              <w:proofErr w:type="spellEnd"/>
              <w:r w:rsidRPr="0071616A">
                <w:rPr>
                  <w:rStyle w:val="Hyperlink"/>
                  <w:rFonts w:ascii="Arial" w:hAnsi="Arial" w:cs="Arial"/>
                </w:rPr>
                <w:t xml:space="preserve"> Design &amp; Maintenance Guide</w:t>
              </w:r>
            </w:hyperlink>
          </w:p>
          <w:p w14:paraId="0DF1C9EE" w14:textId="77777777" w:rsidR="00157433" w:rsidRPr="0071616A" w:rsidRDefault="00157433" w:rsidP="00157433">
            <w:pPr>
              <w:rPr>
                <w:rStyle w:val="Hyperlink"/>
                <w:rFonts w:ascii="Arial" w:hAnsi="Arial" w:cs="Arial"/>
              </w:rPr>
            </w:pPr>
            <w:r w:rsidRPr="0071616A">
              <w:rPr>
                <w:rFonts w:ascii="Arial" w:hAnsi="Arial" w:cs="Arial"/>
              </w:rPr>
              <w:fldChar w:fldCharType="begin"/>
            </w:r>
            <w:r w:rsidRPr="0071616A">
              <w:rPr>
                <w:rFonts w:ascii="Arial" w:hAnsi="Arial" w:cs="Arial"/>
              </w:rPr>
              <w:instrText>HYPERLINK "https://www.ciria.org/ItemDetail?iProductCode=C753F&amp;Category=FREEPUBS"</w:instrText>
            </w:r>
            <w:r w:rsidRPr="0071616A">
              <w:rPr>
                <w:rFonts w:ascii="Arial" w:hAnsi="Arial" w:cs="Arial"/>
              </w:rPr>
            </w:r>
            <w:r w:rsidRPr="0071616A">
              <w:rPr>
                <w:rFonts w:ascii="Arial" w:hAnsi="Arial" w:cs="Arial"/>
              </w:rPr>
              <w:fldChar w:fldCharType="separate"/>
            </w:r>
            <w:r w:rsidRPr="0071616A">
              <w:rPr>
                <w:rStyle w:val="Hyperlink"/>
                <w:rFonts w:ascii="Arial" w:hAnsi="Arial" w:cs="Arial"/>
              </w:rPr>
              <w:t xml:space="preserve">CIRIA </w:t>
            </w:r>
            <w:proofErr w:type="spellStart"/>
            <w:r w:rsidRPr="0071616A">
              <w:rPr>
                <w:rStyle w:val="Hyperlink"/>
                <w:rFonts w:ascii="Arial" w:hAnsi="Arial" w:cs="Arial"/>
              </w:rPr>
              <w:t>SuDS</w:t>
            </w:r>
            <w:proofErr w:type="spellEnd"/>
            <w:r w:rsidRPr="0071616A">
              <w:rPr>
                <w:rStyle w:val="Hyperlink"/>
                <w:rFonts w:ascii="Arial" w:hAnsi="Arial" w:cs="Arial"/>
              </w:rPr>
              <w:t xml:space="preserve"> Manual (C753)</w:t>
            </w:r>
          </w:p>
          <w:p w14:paraId="53B570F3" w14:textId="0FDC58C0" w:rsidR="00157433" w:rsidRPr="0071616A" w:rsidRDefault="00157433" w:rsidP="00157433">
            <w:pPr>
              <w:rPr>
                <w:rFonts w:ascii="Arial" w:hAnsi="Arial" w:cs="Arial"/>
                <w:b/>
              </w:rPr>
            </w:pPr>
            <w:r w:rsidRPr="0071616A">
              <w:rPr>
                <w:rFonts w:ascii="Arial" w:hAnsi="Arial" w:cs="Arial"/>
              </w:rPr>
              <w:fldChar w:fldCharType="end"/>
            </w:r>
          </w:p>
        </w:tc>
        <w:tc>
          <w:tcPr>
            <w:tcW w:w="570" w:type="dxa"/>
            <w:tcBorders>
              <w:left w:val="single" w:sz="4" w:space="0" w:color="auto"/>
            </w:tcBorders>
          </w:tcPr>
          <w:p w14:paraId="72BB0BCA" w14:textId="77777777" w:rsidR="00157433" w:rsidRPr="00D07EDE" w:rsidRDefault="00157433" w:rsidP="00157433">
            <w:pPr>
              <w:rPr>
                <w:rFonts w:ascii="Arial" w:hAnsi="Arial" w:cs="Arial"/>
                <w:sz w:val="24"/>
                <w:szCs w:val="24"/>
              </w:rPr>
            </w:pPr>
          </w:p>
        </w:tc>
      </w:tr>
    </w:tbl>
    <w:p w14:paraId="48251407" w14:textId="77777777" w:rsidR="007A0104" w:rsidRPr="00D07EDE" w:rsidRDefault="007A0104" w:rsidP="007A0104">
      <w:pPr>
        <w:ind w:left="-284"/>
        <w:rPr>
          <w:rFonts w:ascii="Arial" w:hAnsi="Arial" w:cs="Arial"/>
        </w:rPr>
      </w:pPr>
    </w:p>
    <w:sectPr w:rsidR="007A0104" w:rsidRPr="00D07EDE" w:rsidSect="000D10B1">
      <w:footerReference w:type="default" r:id="rId28"/>
      <w:pgSz w:w="11906" w:h="16838"/>
      <w:pgMar w:top="709" w:right="1440" w:bottom="136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14D16C" w14:textId="77777777" w:rsidR="00A821BE" w:rsidRDefault="00A821BE" w:rsidP="00157433">
      <w:pPr>
        <w:spacing w:after="0" w:line="240" w:lineRule="auto"/>
      </w:pPr>
      <w:r>
        <w:separator/>
      </w:r>
    </w:p>
  </w:endnote>
  <w:endnote w:type="continuationSeparator" w:id="0">
    <w:p w14:paraId="62CC0251" w14:textId="77777777" w:rsidR="00A821BE" w:rsidRDefault="00A821BE" w:rsidP="00157433">
      <w:pPr>
        <w:spacing w:after="0" w:line="240" w:lineRule="auto"/>
      </w:pPr>
      <w:r>
        <w:continuationSeparator/>
      </w:r>
    </w:p>
  </w:endnote>
  <w:endnote w:type="continuationNotice" w:id="1">
    <w:p w14:paraId="5872D57A" w14:textId="77777777" w:rsidR="00A821BE" w:rsidRDefault="00A821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4F36D7" w14:textId="19CFA048" w:rsidR="00157433" w:rsidRPr="00157433" w:rsidRDefault="00157433">
    <w:pPr>
      <w:pStyle w:val="Footer"/>
      <w:rPr>
        <w:lang w:val="en-GB"/>
      </w:rPr>
    </w:pPr>
    <w:r>
      <w:rPr>
        <w:lang w:val="en-GB"/>
      </w:rPr>
      <w:t>Updated</w:t>
    </w:r>
    <w:r w:rsidR="00CF24A7">
      <w:rPr>
        <w:lang w:val="en-GB"/>
      </w:rPr>
      <w:t xml:space="preserve"> </w:t>
    </w:r>
    <w:r w:rsidR="00890215">
      <w:rPr>
        <w:lang w:val="en-GB"/>
      </w:rPr>
      <w:t>January</w:t>
    </w:r>
    <w:r>
      <w:rPr>
        <w:lang w:val="en-GB"/>
      </w:rPr>
      <w:t xml:space="preserve"> 202</w:t>
    </w:r>
    <w:r w:rsidR="00890215">
      <w:rPr>
        <w:lang w:val="en-GB"/>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23F607" w14:textId="77777777" w:rsidR="00A821BE" w:rsidRDefault="00A821BE" w:rsidP="00157433">
      <w:pPr>
        <w:spacing w:after="0" w:line="240" w:lineRule="auto"/>
      </w:pPr>
      <w:r>
        <w:separator/>
      </w:r>
    </w:p>
  </w:footnote>
  <w:footnote w:type="continuationSeparator" w:id="0">
    <w:p w14:paraId="038BD5D0" w14:textId="77777777" w:rsidR="00A821BE" w:rsidRDefault="00A821BE" w:rsidP="00157433">
      <w:pPr>
        <w:spacing w:after="0" w:line="240" w:lineRule="auto"/>
      </w:pPr>
      <w:r>
        <w:continuationSeparator/>
      </w:r>
    </w:p>
  </w:footnote>
  <w:footnote w:type="continuationNotice" w:id="1">
    <w:p w14:paraId="6ACACC55" w14:textId="77777777" w:rsidR="00A821BE" w:rsidRDefault="00A821B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046037"/>
    <w:multiLevelType w:val="hybridMultilevel"/>
    <w:tmpl w:val="E7DEE0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69516A"/>
    <w:multiLevelType w:val="hybridMultilevel"/>
    <w:tmpl w:val="2EDAC8A6"/>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9401EE5"/>
    <w:multiLevelType w:val="hybridMultilevel"/>
    <w:tmpl w:val="2AB83CA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C1E13AC"/>
    <w:multiLevelType w:val="hybridMultilevel"/>
    <w:tmpl w:val="D66C7FBA"/>
    <w:lvl w:ilvl="0" w:tplc="1D8CF72C">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0D6F1D"/>
    <w:multiLevelType w:val="hybridMultilevel"/>
    <w:tmpl w:val="1FF8C608"/>
    <w:lvl w:ilvl="0" w:tplc="1D8CF72C">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F000BB"/>
    <w:multiLevelType w:val="hybridMultilevel"/>
    <w:tmpl w:val="D99CC4C8"/>
    <w:lvl w:ilvl="0" w:tplc="D6040110">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67A04EB"/>
    <w:multiLevelType w:val="hybridMultilevel"/>
    <w:tmpl w:val="D6868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852734"/>
    <w:multiLevelType w:val="hybridMultilevel"/>
    <w:tmpl w:val="76225A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A6016FC"/>
    <w:multiLevelType w:val="hybridMultilevel"/>
    <w:tmpl w:val="E16C9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F11D35"/>
    <w:multiLevelType w:val="hybridMultilevel"/>
    <w:tmpl w:val="5E2A0BBC"/>
    <w:lvl w:ilvl="0" w:tplc="9FA28482">
      <w:start w:val="1"/>
      <w:numFmt w:val="decimal"/>
      <w:lvlText w:val="%1"/>
      <w:lvlJc w:val="left"/>
      <w:pPr>
        <w:ind w:left="300" w:hanging="360"/>
      </w:pPr>
      <w:rPr>
        <w:rFonts w:hint="default"/>
      </w:rPr>
    </w:lvl>
    <w:lvl w:ilvl="1" w:tplc="FFFFFFFF" w:tentative="1">
      <w:start w:val="1"/>
      <w:numFmt w:val="lowerLetter"/>
      <w:lvlText w:val="%2."/>
      <w:lvlJc w:val="left"/>
      <w:pPr>
        <w:ind w:left="1020" w:hanging="360"/>
      </w:pPr>
    </w:lvl>
    <w:lvl w:ilvl="2" w:tplc="FFFFFFFF" w:tentative="1">
      <w:start w:val="1"/>
      <w:numFmt w:val="lowerRoman"/>
      <w:lvlText w:val="%3."/>
      <w:lvlJc w:val="right"/>
      <w:pPr>
        <w:ind w:left="1740" w:hanging="180"/>
      </w:pPr>
    </w:lvl>
    <w:lvl w:ilvl="3" w:tplc="FFFFFFFF" w:tentative="1">
      <w:start w:val="1"/>
      <w:numFmt w:val="decimal"/>
      <w:lvlText w:val="%4."/>
      <w:lvlJc w:val="left"/>
      <w:pPr>
        <w:ind w:left="2460" w:hanging="360"/>
      </w:pPr>
    </w:lvl>
    <w:lvl w:ilvl="4" w:tplc="FFFFFFFF" w:tentative="1">
      <w:start w:val="1"/>
      <w:numFmt w:val="lowerLetter"/>
      <w:lvlText w:val="%5."/>
      <w:lvlJc w:val="left"/>
      <w:pPr>
        <w:ind w:left="3180" w:hanging="360"/>
      </w:pPr>
    </w:lvl>
    <w:lvl w:ilvl="5" w:tplc="FFFFFFFF" w:tentative="1">
      <w:start w:val="1"/>
      <w:numFmt w:val="lowerRoman"/>
      <w:lvlText w:val="%6."/>
      <w:lvlJc w:val="right"/>
      <w:pPr>
        <w:ind w:left="3900" w:hanging="180"/>
      </w:pPr>
    </w:lvl>
    <w:lvl w:ilvl="6" w:tplc="FFFFFFFF" w:tentative="1">
      <w:start w:val="1"/>
      <w:numFmt w:val="decimal"/>
      <w:lvlText w:val="%7."/>
      <w:lvlJc w:val="left"/>
      <w:pPr>
        <w:ind w:left="4620" w:hanging="360"/>
      </w:pPr>
    </w:lvl>
    <w:lvl w:ilvl="7" w:tplc="FFFFFFFF" w:tentative="1">
      <w:start w:val="1"/>
      <w:numFmt w:val="lowerLetter"/>
      <w:lvlText w:val="%8."/>
      <w:lvlJc w:val="left"/>
      <w:pPr>
        <w:ind w:left="5340" w:hanging="360"/>
      </w:pPr>
    </w:lvl>
    <w:lvl w:ilvl="8" w:tplc="FFFFFFFF" w:tentative="1">
      <w:start w:val="1"/>
      <w:numFmt w:val="lowerRoman"/>
      <w:lvlText w:val="%9."/>
      <w:lvlJc w:val="right"/>
      <w:pPr>
        <w:ind w:left="6060" w:hanging="180"/>
      </w:pPr>
    </w:lvl>
  </w:abstractNum>
  <w:abstractNum w:abstractNumId="10" w15:restartNumberingAfterBreak="0">
    <w:nsid w:val="29084B07"/>
    <w:multiLevelType w:val="hybridMultilevel"/>
    <w:tmpl w:val="50D20A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474D2E"/>
    <w:multiLevelType w:val="hybridMultilevel"/>
    <w:tmpl w:val="5A82C6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08936F7"/>
    <w:multiLevelType w:val="hybridMultilevel"/>
    <w:tmpl w:val="C86440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39B120B"/>
    <w:multiLevelType w:val="hybridMultilevel"/>
    <w:tmpl w:val="539E29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85B08CA"/>
    <w:multiLevelType w:val="hybridMultilevel"/>
    <w:tmpl w:val="D4CE9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AE252A"/>
    <w:multiLevelType w:val="hybridMultilevel"/>
    <w:tmpl w:val="052A7E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E0A1E15"/>
    <w:multiLevelType w:val="hybridMultilevel"/>
    <w:tmpl w:val="7AFEF3F2"/>
    <w:lvl w:ilvl="0" w:tplc="9FA2848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1A2730B"/>
    <w:multiLevelType w:val="hybridMultilevel"/>
    <w:tmpl w:val="96502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9B0380"/>
    <w:multiLevelType w:val="hybridMultilevel"/>
    <w:tmpl w:val="0D583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2D5314"/>
    <w:multiLevelType w:val="hybridMultilevel"/>
    <w:tmpl w:val="DF008122"/>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20" w15:restartNumberingAfterBreak="0">
    <w:nsid w:val="5AFD6696"/>
    <w:multiLevelType w:val="hybridMultilevel"/>
    <w:tmpl w:val="A910534C"/>
    <w:lvl w:ilvl="0" w:tplc="0809000F">
      <w:start w:val="1"/>
      <w:numFmt w:val="decimal"/>
      <w:lvlText w:val="%1."/>
      <w:lvlJc w:val="left"/>
      <w:pPr>
        <w:ind w:left="300" w:hanging="360"/>
      </w:pPr>
    </w:lvl>
    <w:lvl w:ilvl="1" w:tplc="08090019" w:tentative="1">
      <w:start w:val="1"/>
      <w:numFmt w:val="lowerLetter"/>
      <w:lvlText w:val="%2."/>
      <w:lvlJc w:val="left"/>
      <w:pPr>
        <w:ind w:left="1020" w:hanging="360"/>
      </w:pPr>
    </w:lvl>
    <w:lvl w:ilvl="2" w:tplc="0809001B" w:tentative="1">
      <w:start w:val="1"/>
      <w:numFmt w:val="lowerRoman"/>
      <w:lvlText w:val="%3."/>
      <w:lvlJc w:val="right"/>
      <w:pPr>
        <w:ind w:left="1740" w:hanging="180"/>
      </w:pPr>
    </w:lvl>
    <w:lvl w:ilvl="3" w:tplc="0809000F" w:tentative="1">
      <w:start w:val="1"/>
      <w:numFmt w:val="decimal"/>
      <w:lvlText w:val="%4."/>
      <w:lvlJc w:val="left"/>
      <w:pPr>
        <w:ind w:left="2460" w:hanging="360"/>
      </w:pPr>
    </w:lvl>
    <w:lvl w:ilvl="4" w:tplc="08090019" w:tentative="1">
      <w:start w:val="1"/>
      <w:numFmt w:val="lowerLetter"/>
      <w:lvlText w:val="%5."/>
      <w:lvlJc w:val="left"/>
      <w:pPr>
        <w:ind w:left="3180" w:hanging="360"/>
      </w:pPr>
    </w:lvl>
    <w:lvl w:ilvl="5" w:tplc="0809001B" w:tentative="1">
      <w:start w:val="1"/>
      <w:numFmt w:val="lowerRoman"/>
      <w:lvlText w:val="%6."/>
      <w:lvlJc w:val="right"/>
      <w:pPr>
        <w:ind w:left="3900" w:hanging="180"/>
      </w:pPr>
    </w:lvl>
    <w:lvl w:ilvl="6" w:tplc="0809000F" w:tentative="1">
      <w:start w:val="1"/>
      <w:numFmt w:val="decimal"/>
      <w:lvlText w:val="%7."/>
      <w:lvlJc w:val="left"/>
      <w:pPr>
        <w:ind w:left="4620" w:hanging="360"/>
      </w:pPr>
    </w:lvl>
    <w:lvl w:ilvl="7" w:tplc="08090019" w:tentative="1">
      <w:start w:val="1"/>
      <w:numFmt w:val="lowerLetter"/>
      <w:lvlText w:val="%8."/>
      <w:lvlJc w:val="left"/>
      <w:pPr>
        <w:ind w:left="5340" w:hanging="360"/>
      </w:pPr>
    </w:lvl>
    <w:lvl w:ilvl="8" w:tplc="0809001B" w:tentative="1">
      <w:start w:val="1"/>
      <w:numFmt w:val="lowerRoman"/>
      <w:lvlText w:val="%9."/>
      <w:lvlJc w:val="right"/>
      <w:pPr>
        <w:ind w:left="6060" w:hanging="180"/>
      </w:pPr>
    </w:lvl>
  </w:abstractNum>
  <w:abstractNum w:abstractNumId="21" w15:restartNumberingAfterBreak="0">
    <w:nsid w:val="5B911887"/>
    <w:multiLevelType w:val="hybridMultilevel"/>
    <w:tmpl w:val="651C5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CA4B55"/>
    <w:multiLevelType w:val="hybridMultilevel"/>
    <w:tmpl w:val="7CBA7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CA11B9"/>
    <w:multiLevelType w:val="hybridMultilevel"/>
    <w:tmpl w:val="231AE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2508CA"/>
    <w:multiLevelType w:val="hybridMultilevel"/>
    <w:tmpl w:val="DCC2C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42B7409"/>
    <w:multiLevelType w:val="hybridMultilevel"/>
    <w:tmpl w:val="B1A46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BC6772"/>
    <w:multiLevelType w:val="hybridMultilevel"/>
    <w:tmpl w:val="A8B6D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DB08BC"/>
    <w:multiLevelType w:val="multilevel"/>
    <w:tmpl w:val="991C5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B9D7AF2"/>
    <w:multiLevelType w:val="hybridMultilevel"/>
    <w:tmpl w:val="E51A91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C826555"/>
    <w:multiLevelType w:val="hybridMultilevel"/>
    <w:tmpl w:val="826E4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A96F5D"/>
    <w:multiLevelType w:val="hybridMultilevel"/>
    <w:tmpl w:val="744CF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4902456">
    <w:abstractNumId w:val="22"/>
  </w:num>
  <w:num w:numId="2" w16cid:durableId="2028210544">
    <w:abstractNumId w:val="21"/>
  </w:num>
  <w:num w:numId="3" w16cid:durableId="310790506">
    <w:abstractNumId w:val="30"/>
  </w:num>
  <w:num w:numId="4" w16cid:durableId="199168757">
    <w:abstractNumId w:val="23"/>
  </w:num>
  <w:num w:numId="5" w16cid:durableId="1865361002">
    <w:abstractNumId w:val="12"/>
  </w:num>
  <w:num w:numId="6" w16cid:durableId="1027491544">
    <w:abstractNumId w:val="5"/>
  </w:num>
  <w:num w:numId="7" w16cid:durableId="1403676968">
    <w:abstractNumId w:val="7"/>
  </w:num>
  <w:num w:numId="8" w16cid:durableId="2060667014">
    <w:abstractNumId w:val="24"/>
  </w:num>
  <w:num w:numId="9" w16cid:durableId="2063022869">
    <w:abstractNumId w:val="13"/>
  </w:num>
  <w:num w:numId="10" w16cid:durableId="759370839">
    <w:abstractNumId w:val="18"/>
  </w:num>
  <w:num w:numId="11" w16cid:durableId="2070882939">
    <w:abstractNumId w:val="4"/>
  </w:num>
  <w:num w:numId="12" w16cid:durableId="1981182225">
    <w:abstractNumId w:val="14"/>
  </w:num>
  <w:num w:numId="13" w16cid:durableId="1369719779">
    <w:abstractNumId w:val="3"/>
  </w:num>
  <w:num w:numId="14" w16cid:durableId="1760443746">
    <w:abstractNumId w:val="27"/>
  </w:num>
  <w:num w:numId="15" w16cid:durableId="1034379161">
    <w:abstractNumId w:val="17"/>
  </w:num>
  <w:num w:numId="16" w16cid:durableId="2106344613">
    <w:abstractNumId w:val="25"/>
  </w:num>
  <w:num w:numId="17" w16cid:durableId="1267276085">
    <w:abstractNumId w:val="10"/>
  </w:num>
  <w:num w:numId="18" w16cid:durableId="317421920">
    <w:abstractNumId w:val="1"/>
  </w:num>
  <w:num w:numId="19" w16cid:durableId="1550609514">
    <w:abstractNumId w:val="20"/>
  </w:num>
  <w:num w:numId="20" w16cid:durableId="524947437">
    <w:abstractNumId w:val="9"/>
  </w:num>
  <w:num w:numId="21" w16cid:durableId="1264266801">
    <w:abstractNumId w:val="16"/>
  </w:num>
  <w:num w:numId="22" w16cid:durableId="2040473223">
    <w:abstractNumId w:val="11"/>
  </w:num>
  <w:num w:numId="23" w16cid:durableId="743376943">
    <w:abstractNumId w:val="6"/>
  </w:num>
  <w:num w:numId="24" w16cid:durableId="2050756678">
    <w:abstractNumId w:val="0"/>
  </w:num>
  <w:num w:numId="25" w16cid:durableId="1260485445">
    <w:abstractNumId w:val="19"/>
  </w:num>
  <w:num w:numId="26" w16cid:durableId="1721173957">
    <w:abstractNumId w:val="15"/>
  </w:num>
  <w:num w:numId="27" w16cid:durableId="1453547686">
    <w:abstractNumId w:val="26"/>
  </w:num>
  <w:num w:numId="28" w16cid:durableId="415447019">
    <w:abstractNumId w:val="28"/>
  </w:num>
  <w:num w:numId="29" w16cid:durableId="1995723284">
    <w:abstractNumId w:val="2"/>
  </w:num>
  <w:num w:numId="30" w16cid:durableId="459500580">
    <w:abstractNumId w:val="29"/>
  </w:num>
  <w:num w:numId="31" w16cid:durableId="118300747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104"/>
    <w:rsid w:val="00015042"/>
    <w:rsid w:val="00082308"/>
    <w:rsid w:val="000C1CA6"/>
    <w:rsid w:val="000D10B1"/>
    <w:rsid w:val="00114EED"/>
    <w:rsid w:val="00134A05"/>
    <w:rsid w:val="00157433"/>
    <w:rsid w:val="001C04CA"/>
    <w:rsid w:val="001D665E"/>
    <w:rsid w:val="001E614F"/>
    <w:rsid w:val="001F4A36"/>
    <w:rsid w:val="00204359"/>
    <w:rsid w:val="00223220"/>
    <w:rsid w:val="0022434B"/>
    <w:rsid w:val="00251B9D"/>
    <w:rsid w:val="00257B17"/>
    <w:rsid w:val="002D1E04"/>
    <w:rsid w:val="002E42DC"/>
    <w:rsid w:val="003010F9"/>
    <w:rsid w:val="00302C93"/>
    <w:rsid w:val="00321401"/>
    <w:rsid w:val="003277F1"/>
    <w:rsid w:val="003342E4"/>
    <w:rsid w:val="003362BC"/>
    <w:rsid w:val="00340713"/>
    <w:rsid w:val="00371CE0"/>
    <w:rsid w:val="00376C2F"/>
    <w:rsid w:val="00392D87"/>
    <w:rsid w:val="003B1A4F"/>
    <w:rsid w:val="003E041F"/>
    <w:rsid w:val="003E1BB2"/>
    <w:rsid w:val="003F0909"/>
    <w:rsid w:val="00401D9A"/>
    <w:rsid w:val="00460458"/>
    <w:rsid w:val="004D0AA4"/>
    <w:rsid w:val="00534E76"/>
    <w:rsid w:val="006B0975"/>
    <w:rsid w:val="006C028F"/>
    <w:rsid w:val="006F218E"/>
    <w:rsid w:val="0070622D"/>
    <w:rsid w:val="0071616A"/>
    <w:rsid w:val="007520DD"/>
    <w:rsid w:val="00764788"/>
    <w:rsid w:val="007972CA"/>
    <w:rsid w:val="007A0104"/>
    <w:rsid w:val="007F192D"/>
    <w:rsid w:val="007F518A"/>
    <w:rsid w:val="00825A5E"/>
    <w:rsid w:val="00851129"/>
    <w:rsid w:val="008600E7"/>
    <w:rsid w:val="00890215"/>
    <w:rsid w:val="00906A13"/>
    <w:rsid w:val="00935789"/>
    <w:rsid w:val="00997AFB"/>
    <w:rsid w:val="009A2BE0"/>
    <w:rsid w:val="009A63C7"/>
    <w:rsid w:val="00A56F52"/>
    <w:rsid w:val="00A64FDD"/>
    <w:rsid w:val="00A80390"/>
    <w:rsid w:val="00A821BE"/>
    <w:rsid w:val="00AA030E"/>
    <w:rsid w:val="00AD20EC"/>
    <w:rsid w:val="00AF5F5A"/>
    <w:rsid w:val="00B24B3F"/>
    <w:rsid w:val="00BC1BF7"/>
    <w:rsid w:val="00BF68A6"/>
    <w:rsid w:val="00C10AB3"/>
    <w:rsid w:val="00C147E9"/>
    <w:rsid w:val="00C234D2"/>
    <w:rsid w:val="00C62EFF"/>
    <w:rsid w:val="00C63F36"/>
    <w:rsid w:val="00C93616"/>
    <w:rsid w:val="00CE1DA8"/>
    <w:rsid w:val="00CF24A7"/>
    <w:rsid w:val="00D00004"/>
    <w:rsid w:val="00D017EE"/>
    <w:rsid w:val="00D039EA"/>
    <w:rsid w:val="00D07EDE"/>
    <w:rsid w:val="00D21267"/>
    <w:rsid w:val="00D21291"/>
    <w:rsid w:val="00D30F9A"/>
    <w:rsid w:val="00D35ACF"/>
    <w:rsid w:val="00D702BA"/>
    <w:rsid w:val="00DC3E6A"/>
    <w:rsid w:val="00DE586F"/>
    <w:rsid w:val="00E131A3"/>
    <w:rsid w:val="00EC469A"/>
    <w:rsid w:val="00F1387F"/>
    <w:rsid w:val="00F4638F"/>
    <w:rsid w:val="00F645EC"/>
    <w:rsid w:val="00F71172"/>
    <w:rsid w:val="00F80561"/>
    <w:rsid w:val="00FA66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D98379"/>
  <w15:docId w15:val="{98FA290F-C130-4ED7-8276-9858DD9BF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104"/>
  </w:style>
  <w:style w:type="paragraph" w:styleId="Heading8">
    <w:name w:val="heading 8"/>
    <w:basedOn w:val="Normal"/>
    <w:next w:val="Normal"/>
    <w:link w:val="Heading8Char"/>
    <w:qFormat/>
    <w:rsid w:val="007A0104"/>
    <w:pPr>
      <w:keepNext/>
      <w:widowControl w:val="0"/>
      <w:autoSpaceDE w:val="0"/>
      <w:autoSpaceDN w:val="0"/>
      <w:adjustRightInd w:val="0"/>
      <w:spacing w:after="0" w:line="240" w:lineRule="auto"/>
      <w:ind w:left="349"/>
      <w:jc w:val="both"/>
      <w:outlineLvl w:val="7"/>
    </w:pPr>
    <w:rPr>
      <w:rFonts w:ascii="Arial" w:eastAsia="Times New Roman" w:hAnsi="Arial" w:cs="Arial"/>
      <w:b/>
      <w:bCs/>
      <w:color w:val="000000"/>
      <w:sz w:val="20"/>
      <w:szCs w:val="28"/>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0104"/>
    <w:pPr>
      <w:spacing w:after="0" w:line="240" w:lineRule="auto"/>
    </w:pPr>
  </w:style>
  <w:style w:type="character" w:customStyle="1" w:styleId="Heading8Char">
    <w:name w:val="Heading 8 Char"/>
    <w:basedOn w:val="DefaultParagraphFont"/>
    <w:link w:val="Heading8"/>
    <w:rsid w:val="007A0104"/>
    <w:rPr>
      <w:rFonts w:ascii="Arial" w:eastAsia="Times New Roman" w:hAnsi="Arial" w:cs="Arial"/>
      <w:b/>
      <w:bCs/>
      <w:color w:val="000000"/>
      <w:sz w:val="20"/>
      <w:szCs w:val="28"/>
      <w:lang w:val="en-US" w:eastAsia="en-GB"/>
    </w:rPr>
  </w:style>
  <w:style w:type="table" w:styleId="TableGrid">
    <w:name w:val="Table Grid"/>
    <w:basedOn w:val="TableNormal"/>
    <w:uiPriority w:val="59"/>
    <w:rsid w:val="007A0104"/>
    <w:pPr>
      <w:spacing w:after="0" w:line="240" w:lineRule="auto"/>
    </w:pPr>
    <w:rPr>
      <w:rFonts w:eastAsiaTheme="minorEastAsia"/>
      <w:lang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rsid w:val="007A0104"/>
    <w:pPr>
      <w:widowControl w:val="0"/>
      <w:tabs>
        <w:tab w:val="center" w:pos="4153"/>
        <w:tab w:val="right" w:pos="8306"/>
      </w:tabs>
      <w:autoSpaceDE w:val="0"/>
      <w:autoSpaceDN w:val="0"/>
      <w:adjustRightInd w:val="0"/>
      <w:spacing w:after="0" w:line="240" w:lineRule="auto"/>
    </w:pPr>
    <w:rPr>
      <w:rFonts w:ascii="Arial" w:eastAsia="Times New Roman" w:hAnsi="Arial" w:cs="Arial"/>
      <w:sz w:val="24"/>
      <w:szCs w:val="24"/>
      <w:lang w:val="en-US" w:eastAsia="en-GB"/>
    </w:rPr>
  </w:style>
  <w:style w:type="character" w:customStyle="1" w:styleId="FooterChar">
    <w:name w:val="Footer Char"/>
    <w:basedOn w:val="DefaultParagraphFont"/>
    <w:link w:val="Footer"/>
    <w:rsid w:val="007A0104"/>
    <w:rPr>
      <w:rFonts w:ascii="Arial" w:eastAsia="Times New Roman" w:hAnsi="Arial" w:cs="Arial"/>
      <w:sz w:val="24"/>
      <w:szCs w:val="24"/>
      <w:lang w:val="en-US" w:eastAsia="en-GB"/>
    </w:rPr>
  </w:style>
  <w:style w:type="paragraph" w:styleId="ListParagraph">
    <w:name w:val="List Paragraph"/>
    <w:basedOn w:val="Normal"/>
    <w:uiPriority w:val="34"/>
    <w:qFormat/>
    <w:rsid w:val="007A0104"/>
    <w:pPr>
      <w:ind w:left="720"/>
      <w:contextualSpacing/>
    </w:pPr>
    <w:rPr>
      <w:rFonts w:eastAsiaTheme="minorEastAsia"/>
      <w:lang w:eastAsia="en-GB"/>
    </w:rPr>
  </w:style>
  <w:style w:type="character" w:styleId="Hyperlink">
    <w:name w:val="Hyperlink"/>
    <w:basedOn w:val="DefaultParagraphFont"/>
    <w:uiPriority w:val="99"/>
    <w:unhideWhenUsed/>
    <w:rsid w:val="003B1A4F"/>
    <w:rPr>
      <w:color w:val="0000FF" w:themeColor="hyperlink"/>
      <w:u w:val="single"/>
    </w:rPr>
  </w:style>
  <w:style w:type="character" w:styleId="Strong">
    <w:name w:val="Strong"/>
    <w:basedOn w:val="DefaultParagraphFont"/>
    <w:uiPriority w:val="22"/>
    <w:qFormat/>
    <w:rsid w:val="00764788"/>
    <w:rPr>
      <w:b/>
      <w:bCs/>
    </w:rPr>
  </w:style>
  <w:style w:type="paragraph" w:customStyle="1" w:styleId="TableParagraph">
    <w:name w:val="Table Paragraph"/>
    <w:basedOn w:val="Normal"/>
    <w:uiPriority w:val="1"/>
    <w:qFormat/>
    <w:rsid w:val="00082308"/>
    <w:pPr>
      <w:widowControl w:val="0"/>
      <w:spacing w:after="0" w:line="240" w:lineRule="auto"/>
    </w:pPr>
    <w:rPr>
      <w:lang w:val="en-US"/>
    </w:rPr>
  </w:style>
  <w:style w:type="paragraph" w:styleId="Revision">
    <w:name w:val="Revision"/>
    <w:hidden/>
    <w:uiPriority w:val="99"/>
    <w:semiHidden/>
    <w:rsid w:val="0070622D"/>
    <w:pPr>
      <w:spacing w:after="0" w:line="240" w:lineRule="auto"/>
    </w:pPr>
  </w:style>
  <w:style w:type="character" w:styleId="CommentReference">
    <w:name w:val="annotation reference"/>
    <w:basedOn w:val="DefaultParagraphFont"/>
    <w:uiPriority w:val="99"/>
    <w:semiHidden/>
    <w:unhideWhenUsed/>
    <w:rsid w:val="0070622D"/>
    <w:rPr>
      <w:sz w:val="16"/>
      <w:szCs w:val="16"/>
    </w:rPr>
  </w:style>
  <w:style w:type="paragraph" w:styleId="CommentText">
    <w:name w:val="annotation text"/>
    <w:basedOn w:val="Normal"/>
    <w:link w:val="CommentTextChar"/>
    <w:uiPriority w:val="99"/>
    <w:unhideWhenUsed/>
    <w:rsid w:val="0070622D"/>
    <w:pPr>
      <w:spacing w:line="240" w:lineRule="auto"/>
    </w:pPr>
    <w:rPr>
      <w:rFonts w:eastAsiaTheme="minorEastAsia"/>
      <w:sz w:val="20"/>
      <w:szCs w:val="20"/>
      <w:lang w:eastAsia="en-GB"/>
    </w:rPr>
  </w:style>
  <w:style w:type="character" w:customStyle="1" w:styleId="CommentTextChar">
    <w:name w:val="Comment Text Char"/>
    <w:basedOn w:val="DefaultParagraphFont"/>
    <w:link w:val="CommentText"/>
    <w:uiPriority w:val="99"/>
    <w:rsid w:val="0070622D"/>
    <w:rPr>
      <w:rFonts w:eastAsiaTheme="minorEastAsia"/>
      <w:sz w:val="20"/>
      <w:szCs w:val="20"/>
      <w:lang w:eastAsia="en-GB"/>
    </w:rPr>
  </w:style>
  <w:style w:type="character" w:styleId="Mention">
    <w:name w:val="Mention"/>
    <w:basedOn w:val="DefaultParagraphFont"/>
    <w:uiPriority w:val="99"/>
    <w:unhideWhenUsed/>
    <w:rsid w:val="00D35ACF"/>
    <w:rPr>
      <w:color w:val="2B579A"/>
      <w:shd w:val="clear" w:color="auto" w:fill="E1DFDD"/>
    </w:rPr>
  </w:style>
  <w:style w:type="paragraph" w:styleId="CommentSubject">
    <w:name w:val="annotation subject"/>
    <w:basedOn w:val="CommentText"/>
    <w:next w:val="CommentText"/>
    <w:link w:val="CommentSubjectChar"/>
    <w:uiPriority w:val="99"/>
    <w:semiHidden/>
    <w:unhideWhenUsed/>
    <w:rsid w:val="00AD20EC"/>
    <w:rPr>
      <w:rFonts w:eastAsiaTheme="minorHAnsi"/>
      <w:b/>
      <w:bCs/>
      <w:lang w:eastAsia="en-US"/>
    </w:rPr>
  </w:style>
  <w:style w:type="character" w:customStyle="1" w:styleId="CommentSubjectChar">
    <w:name w:val="Comment Subject Char"/>
    <w:basedOn w:val="CommentTextChar"/>
    <w:link w:val="CommentSubject"/>
    <w:uiPriority w:val="99"/>
    <w:semiHidden/>
    <w:rsid w:val="00AD20EC"/>
    <w:rPr>
      <w:rFonts w:eastAsiaTheme="minorEastAsia"/>
      <w:b/>
      <w:bCs/>
      <w:sz w:val="20"/>
      <w:szCs w:val="20"/>
      <w:lang w:eastAsia="en-GB"/>
    </w:rPr>
  </w:style>
  <w:style w:type="character" w:styleId="FollowedHyperlink">
    <w:name w:val="FollowedHyperlink"/>
    <w:basedOn w:val="DefaultParagraphFont"/>
    <w:uiPriority w:val="99"/>
    <w:semiHidden/>
    <w:unhideWhenUsed/>
    <w:rsid w:val="00534E76"/>
    <w:rPr>
      <w:color w:val="800080" w:themeColor="followedHyperlink"/>
      <w:u w:val="single"/>
    </w:rPr>
  </w:style>
  <w:style w:type="paragraph" w:styleId="Header">
    <w:name w:val="header"/>
    <w:basedOn w:val="Normal"/>
    <w:link w:val="HeaderChar"/>
    <w:uiPriority w:val="99"/>
    <w:unhideWhenUsed/>
    <w:rsid w:val="001574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74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47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uidance/making-an-application" TargetMode="External"/><Relationship Id="rId13" Type="http://schemas.openxmlformats.org/officeDocument/2006/relationships/hyperlink" Target="https://www.legislation.gov.uk/uksi/2024/48/schedule/made" TargetMode="External"/><Relationship Id="rId18" Type="http://schemas.openxmlformats.org/officeDocument/2006/relationships/hyperlink" Target="https://www.gov.uk/government/publications/foul-drainage-assessment-form-fda1" TargetMode="External"/><Relationship Id="rId26" Type="http://schemas.openxmlformats.org/officeDocument/2006/relationships/hyperlink" Target="https://tewkesbury.gov.uk/wp-content/uploads/2022/Planning%20policy/Local%20plan/Flood%20and%20water%20management%20SPD%20(February%202018)/Flood%20and%20water%20management%20SPD,%20February%202018.pdf" TargetMode="External"/><Relationship Id="rId3" Type="http://schemas.openxmlformats.org/officeDocument/2006/relationships/settings" Target="settings.xml"/><Relationship Id="rId21" Type="http://schemas.openxmlformats.org/officeDocument/2006/relationships/hyperlink" Target="https://www.gloucestershire.gov.uk/mfgs/" TargetMode="External"/><Relationship Id="rId7" Type="http://schemas.openxmlformats.org/officeDocument/2006/relationships/hyperlink" Target="https://www.legislation.gov.uk/uksi/2015/595/article/2/made" TargetMode="External"/><Relationship Id="rId12" Type="http://schemas.openxmlformats.org/officeDocument/2006/relationships/hyperlink" Target="https://www.gov.uk/guidance/biodiversity-net-gain" TargetMode="External"/><Relationship Id="rId17" Type="http://schemas.openxmlformats.org/officeDocument/2006/relationships/hyperlink" Target="https://tewkesbury.gov.uk/services/planning/biodiversity-wildlife/" TargetMode="External"/><Relationship Id="rId25" Type="http://schemas.openxmlformats.org/officeDocument/2006/relationships/hyperlink" Target="https://tewkesbury.gov.uk/wp-content/uploads/2022/Planning%20policy/Local%20plan/Flood%20and%20water%20management%20SPD%20(February%202018)/Flood%20and%20water%20management%20SPD,%20February%202018.pdf" TargetMode="External"/><Relationship Id="rId2" Type="http://schemas.openxmlformats.org/officeDocument/2006/relationships/styles" Target="styles.xml"/><Relationship Id="rId16" Type="http://schemas.openxmlformats.org/officeDocument/2006/relationships/hyperlink" Target="https://www.gov.uk/guidance/protected-species-how-to-review-planning-applications" TargetMode="External"/><Relationship Id="rId20" Type="http://schemas.openxmlformats.org/officeDocument/2006/relationships/hyperlink" Target="https://www.gov.uk/guidance/light-pollution"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statutory-biodiversity-metric-tools-and-guides" TargetMode="External"/><Relationship Id="rId24" Type="http://schemas.openxmlformats.org/officeDocument/2006/relationships/hyperlink" Target="http://www.bsigroup.com/" TargetMode="External"/><Relationship Id="rId5" Type="http://schemas.openxmlformats.org/officeDocument/2006/relationships/footnotes" Target="footnotes.xml"/><Relationship Id="rId15" Type="http://schemas.openxmlformats.org/officeDocument/2006/relationships/hyperlink" Target="https://www.gov.uk/guidance/air-quality--3" TargetMode="External"/><Relationship Id="rId23" Type="http://schemas.openxmlformats.org/officeDocument/2006/relationships/hyperlink" Target="https://linkprotect.cudasvc.com/url?a=https%3a%2f%2fassets.publishing.service.gov.uk%2fmedia%2f667ad5ab4ae39c5e45fe4c12%2fate-planning-application-assessment-toolkit.xlsx&amp;c=E,1,MH_Fl-WqficJM5unomyuJMMkLZlb3ng-SFNq0vFail-RKW7Awhsdv4jaYtfwMLv8SiYNkszxgd7mCTmM0y7TI53bqdeVZOzb4Ul2B1-09jOB3tXK&amp;typo=1" TargetMode="External"/><Relationship Id="rId28" Type="http://schemas.openxmlformats.org/officeDocument/2006/relationships/footer" Target="footer1.xml"/><Relationship Id="rId10" Type="http://schemas.openxmlformats.org/officeDocument/2006/relationships/hyperlink" Target="https://www.planningportal.co.uk/app/fee-calculator" TargetMode="External"/><Relationship Id="rId19" Type="http://schemas.openxmlformats.org/officeDocument/2006/relationships/hyperlink" Target="https://www.theilp.org.uk/documents/obtrusive-light/" TargetMode="External"/><Relationship Id="rId4" Type="http://schemas.openxmlformats.org/officeDocument/2006/relationships/webSettings" Target="webSettings.xml"/><Relationship Id="rId9" Type="http://schemas.openxmlformats.org/officeDocument/2006/relationships/hyperlink" Target="https://www.gov.uk/guidance/fire-safety-and-high-rise-residential-buildings-from-1-august-2021" TargetMode="External"/><Relationship Id="rId14" Type="http://schemas.openxmlformats.org/officeDocument/2006/relationships/hyperlink" Target="https://tewkesburyborough-my.sharepoint.com/:w:/g/personal/website_tewkesburyborough_onmicrosoft_com/EU7aCN_O8_5Bq__ZFoeVOeABvQUuEhyChh6CtgHeM8aN3w?e=hr18Gw" TargetMode="External"/><Relationship Id="rId22" Type="http://schemas.openxmlformats.org/officeDocument/2006/relationships/hyperlink" Target="https://linkprotect.cudasvc.com/url?a=https%3a%2f%2fassets.publishing.service.gov.uk%2fmedia%2f667ace3fc7f64e234208ffb5%2fate-travel-sustainable-development.pdf&amp;c=E,1,dkvw7iHCLYT-O2KrWaV0F3Lu7xMGPuVhbOICx_mDdcmsiGSF9k7GfzaZi5q-IaV78cVmD9rOFqAfm0HI8gvU9Q7U8lqASMlPo2H5yojr7sEEHDZsuXJK&amp;typo=1" TargetMode="External"/><Relationship Id="rId27" Type="http://schemas.openxmlformats.org/officeDocument/2006/relationships/hyperlink" Target="https://www.gloucestershire.gov.uk/planning-and-environment/flood-risk-management/flooding-information/information-for-developer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3291</Words>
  <Characters>18760</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22007</CharactersWithSpaces>
  <SharedDoc>false</SharedDoc>
  <HLinks>
    <vt:vector size="168" baseType="variant">
      <vt:variant>
        <vt:i4>5046283</vt:i4>
      </vt:variant>
      <vt:variant>
        <vt:i4>60</vt:i4>
      </vt:variant>
      <vt:variant>
        <vt:i4>0</vt:i4>
      </vt:variant>
      <vt:variant>
        <vt:i4>5</vt:i4>
      </vt:variant>
      <vt:variant>
        <vt:lpwstr>https://www.ciria.org/ItemDetail?iProductCode=C753F&amp;Category=FREEPUBS</vt:lpwstr>
      </vt:variant>
      <vt:variant>
        <vt:lpwstr/>
      </vt:variant>
      <vt:variant>
        <vt:i4>3735612</vt:i4>
      </vt:variant>
      <vt:variant>
        <vt:i4>57</vt:i4>
      </vt:variant>
      <vt:variant>
        <vt:i4>0</vt:i4>
      </vt:variant>
      <vt:variant>
        <vt:i4>5</vt:i4>
      </vt:variant>
      <vt:variant>
        <vt:lpwstr>https://www.gloucestershire.gov.uk/planning-and-environment/flood-risk-management/flooding-information/information-for-developers/</vt:lpwstr>
      </vt:variant>
      <vt:variant>
        <vt:lpwstr/>
      </vt:variant>
      <vt:variant>
        <vt:i4>5570569</vt:i4>
      </vt:variant>
      <vt:variant>
        <vt:i4>54</vt:i4>
      </vt:variant>
      <vt:variant>
        <vt:i4>0</vt:i4>
      </vt:variant>
      <vt:variant>
        <vt:i4>5</vt:i4>
      </vt:variant>
      <vt:variant>
        <vt:lpwstr>https://tewkesbury.gov.uk/wp-content/uploads/2022/Planning policy/Local plan/Flood and water management SPD (February 2018)/Flood and water management SPD, February 2018.pdf</vt:lpwstr>
      </vt:variant>
      <vt:variant>
        <vt:lpwstr/>
      </vt:variant>
      <vt:variant>
        <vt:i4>5570569</vt:i4>
      </vt:variant>
      <vt:variant>
        <vt:i4>51</vt:i4>
      </vt:variant>
      <vt:variant>
        <vt:i4>0</vt:i4>
      </vt:variant>
      <vt:variant>
        <vt:i4>5</vt:i4>
      </vt:variant>
      <vt:variant>
        <vt:lpwstr>https://tewkesbury.gov.uk/wp-content/uploads/2022/Planning policy/Local plan/Flood and water management SPD (February 2018)/Flood and water management SPD, February 2018.pdf</vt:lpwstr>
      </vt:variant>
      <vt:variant>
        <vt:lpwstr/>
      </vt:variant>
      <vt:variant>
        <vt:i4>4784213</vt:i4>
      </vt:variant>
      <vt:variant>
        <vt:i4>48</vt:i4>
      </vt:variant>
      <vt:variant>
        <vt:i4>0</vt:i4>
      </vt:variant>
      <vt:variant>
        <vt:i4>5</vt:i4>
      </vt:variant>
      <vt:variant>
        <vt:lpwstr>http://www.bsigroup.com/</vt:lpwstr>
      </vt:variant>
      <vt:variant>
        <vt:lpwstr/>
      </vt:variant>
      <vt:variant>
        <vt:i4>589852</vt:i4>
      </vt:variant>
      <vt:variant>
        <vt:i4>45</vt:i4>
      </vt:variant>
      <vt:variant>
        <vt:i4>0</vt:i4>
      </vt:variant>
      <vt:variant>
        <vt:i4>5</vt:i4>
      </vt:variant>
      <vt:variant>
        <vt:lpwstr>https://www.gloucestershire.gov.uk/mfgs/</vt:lpwstr>
      </vt:variant>
      <vt:variant>
        <vt:lpwstr/>
      </vt:variant>
      <vt:variant>
        <vt:i4>7667822</vt:i4>
      </vt:variant>
      <vt:variant>
        <vt:i4>42</vt:i4>
      </vt:variant>
      <vt:variant>
        <vt:i4>0</vt:i4>
      </vt:variant>
      <vt:variant>
        <vt:i4>5</vt:i4>
      </vt:variant>
      <vt:variant>
        <vt:lpwstr>https://www.gov.uk/guidance/light-pollution</vt:lpwstr>
      </vt:variant>
      <vt:variant>
        <vt:lpwstr/>
      </vt:variant>
      <vt:variant>
        <vt:i4>5832782</vt:i4>
      </vt:variant>
      <vt:variant>
        <vt:i4>39</vt:i4>
      </vt:variant>
      <vt:variant>
        <vt:i4>0</vt:i4>
      </vt:variant>
      <vt:variant>
        <vt:i4>5</vt:i4>
      </vt:variant>
      <vt:variant>
        <vt:lpwstr>https://www.theilp.org.uk/documents/obtrusive-light/</vt:lpwstr>
      </vt:variant>
      <vt:variant>
        <vt:lpwstr/>
      </vt:variant>
      <vt:variant>
        <vt:i4>5505095</vt:i4>
      </vt:variant>
      <vt:variant>
        <vt:i4>36</vt:i4>
      </vt:variant>
      <vt:variant>
        <vt:i4>0</vt:i4>
      </vt:variant>
      <vt:variant>
        <vt:i4>5</vt:i4>
      </vt:variant>
      <vt:variant>
        <vt:lpwstr>https://www.gov.uk/government/publications/foul-drainage-assessment-form-fda1</vt:lpwstr>
      </vt:variant>
      <vt:variant>
        <vt:lpwstr/>
      </vt:variant>
      <vt:variant>
        <vt:i4>1507423</vt:i4>
      </vt:variant>
      <vt:variant>
        <vt:i4>33</vt:i4>
      </vt:variant>
      <vt:variant>
        <vt:i4>0</vt:i4>
      </vt:variant>
      <vt:variant>
        <vt:i4>5</vt:i4>
      </vt:variant>
      <vt:variant>
        <vt:lpwstr>https://www.gov.uk/government/publications/statutory-biodiversity-metric-tools-and-guides</vt:lpwstr>
      </vt:variant>
      <vt:variant>
        <vt:lpwstr/>
      </vt:variant>
      <vt:variant>
        <vt:i4>1507421</vt:i4>
      </vt:variant>
      <vt:variant>
        <vt:i4>30</vt:i4>
      </vt:variant>
      <vt:variant>
        <vt:i4>0</vt:i4>
      </vt:variant>
      <vt:variant>
        <vt:i4>5</vt:i4>
      </vt:variant>
      <vt:variant>
        <vt:lpwstr>https://www.legislation.gov.uk/ukpga/2021/30/contents/enacted</vt:lpwstr>
      </vt:variant>
      <vt:variant>
        <vt:lpwstr/>
      </vt:variant>
      <vt:variant>
        <vt:i4>1048654</vt:i4>
      </vt:variant>
      <vt:variant>
        <vt:i4>27</vt:i4>
      </vt:variant>
      <vt:variant>
        <vt:i4>0</vt:i4>
      </vt:variant>
      <vt:variant>
        <vt:i4>5</vt:i4>
      </vt:variant>
      <vt:variant>
        <vt:lpwstr>https://www.gov.uk/guidance/protected-species-how-to-review-planning-applications</vt:lpwstr>
      </vt:variant>
      <vt:variant>
        <vt:lpwstr>standing-advice-for-protected-species</vt:lpwstr>
      </vt:variant>
      <vt:variant>
        <vt:i4>2621475</vt:i4>
      </vt:variant>
      <vt:variant>
        <vt:i4>24</vt:i4>
      </vt:variant>
      <vt:variant>
        <vt:i4>0</vt:i4>
      </vt:variant>
      <vt:variant>
        <vt:i4>5</vt:i4>
      </vt:variant>
      <vt:variant>
        <vt:lpwstr>https://www.gov.uk/guidance/air-quality--3</vt:lpwstr>
      </vt:variant>
      <vt:variant>
        <vt:lpwstr>when-could-air-quality-be-relevant-to-a-planning-decision</vt:lpwstr>
      </vt:variant>
      <vt:variant>
        <vt:i4>7012476</vt:i4>
      </vt:variant>
      <vt:variant>
        <vt:i4>21</vt:i4>
      </vt:variant>
      <vt:variant>
        <vt:i4>0</vt:i4>
      </vt:variant>
      <vt:variant>
        <vt:i4>5</vt:i4>
      </vt:variant>
      <vt:variant>
        <vt:lpwstr>https://drive.google.com/file/d/1Fmjp3XlU-MYxKQPzvw1zFkd0h5naNO9W/view</vt:lpwstr>
      </vt:variant>
      <vt:variant>
        <vt:lpwstr/>
      </vt:variant>
      <vt:variant>
        <vt:i4>4980769</vt:i4>
      </vt:variant>
      <vt:variant>
        <vt:i4>18</vt:i4>
      </vt:variant>
      <vt:variant>
        <vt:i4>0</vt:i4>
      </vt:variant>
      <vt:variant>
        <vt:i4>5</vt:i4>
      </vt:variant>
      <vt:variant>
        <vt:lpwstr>https://tewkesburyborough-my.sharepoint.com/:w:/g/personal/website_tewkesburyborough_onmicrosoft_com/EU7aCN_O8_5Bq__ZFoeVOeABvQUuEhyChh6CtgHeM8aN3w?e=hr18Gw</vt:lpwstr>
      </vt:variant>
      <vt:variant>
        <vt:lpwstr/>
      </vt:variant>
      <vt:variant>
        <vt:i4>1507423</vt:i4>
      </vt:variant>
      <vt:variant>
        <vt:i4>15</vt:i4>
      </vt:variant>
      <vt:variant>
        <vt:i4>0</vt:i4>
      </vt:variant>
      <vt:variant>
        <vt:i4>5</vt:i4>
      </vt:variant>
      <vt:variant>
        <vt:lpwstr>https://www.gov.uk/government/publications/statutory-biodiversity-metric-tools-and-guides</vt:lpwstr>
      </vt:variant>
      <vt:variant>
        <vt:lpwstr/>
      </vt:variant>
      <vt:variant>
        <vt:i4>1507421</vt:i4>
      </vt:variant>
      <vt:variant>
        <vt:i4>12</vt:i4>
      </vt:variant>
      <vt:variant>
        <vt:i4>0</vt:i4>
      </vt:variant>
      <vt:variant>
        <vt:i4>5</vt:i4>
      </vt:variant>
      <vt:variant>
        <vt:lpwstr>https://www.legislation.gov.uk/ukpga/2021/30/contents/enacted</vt:lpwstr>
      </vt:variant>
      <vt:variant>
        <vt:lpwstr/>
      </vt:variant>
      <vt:variant>
        <vt:i4>7536676</vt:i4>
      </vt:variant>
      <vt:variant>
        <vt:i4>9</vt:i4>
      </vt:variant>
      <vt:variant>
        <vt:i4>0</vt:i4>
      </vt:variant>
      <vt:variant>
        <vt:i4>5</vt:i4>
      </vt:variant>
      <vt:variant>
        <vt:lpwstr>https://www.planningportal.co.uk/app/fee-calculator</vt:lpwstr>
      </vt:variant>
      <vt:variant>
        <vt:lpwstr/>
      </vt:variant>
      <vt:variant>
        <vt:i4>1638469</vt:i4>
      </vt:variant>
      <vt:variant>
        <vt:i4>6</vt:i4>
      </vt:variant>
      <vt:variant>
        <vt:i4>0</vt:i4>
      </vt:variant>
      <vt:variant>
        <vt:i4>5</vt:i4>
      </vt:variant>
      <vt:variant>
        <vt:lpwstr>https://www.gov.uk/guidance/fire-safety-and-high-rise-residential-buildings-from-1-august-2021</vt:lpwstr>
      </vt:variant>
      <vt:variant>
        <vt:lpwstr>fire-statement</vt:lpwstr>
      </vt:variant>
      <vt:variant>
        <vt:i4>4063283</vt:i4>
      </vt:variant>
      <vt:variant>
        <vt:i4>3</vt:i4>
      </vt:variant>
      <vt:variant>
        <vt:i4>0</vt:i4>
      </vt:variant>
      <vt:variant>
        <vt:i4>5</vt:i4>
      </vt:variant>
      <vt:variant>
        <vt:lpwstr>https://www.gov.uk/guidance/making-an-application</vt:lpwstr>
      </vt:variant>
      <vt:variant>
        <vt:lpwstr>Design-and-Access-Statement</vt:lpwstr>
      </vt:variant>
      <vt:variant>
        <vt:i4>3342395</vt:i4>
      </vt:variant>
      <vt:variant>
        <vt:i4>0</vt:i4>
      </vt:variant>
      <vt:variant>
        <vt:i4>0</vt:i4>
      </vt:variant>
      <vt:variant>
        <vt:i4>5</vt:i4>
      </vt:variant>
      <vt:variant>
        <vt:lpwstr>https://www.legislation.gov.uk/uksi/2015/595/article/2/made</vt:lpwstr>
      </vt:variant>
      <vt:variant>
        <vt:lpwstr/>
      </vt:variant>
      <vt:variant>
        <vt:i4>7667822</vt:i4>
      </vt:variant>
      <vt:variant>
        <vt:i4>18</vt:i4>
      </vt:variant>
      <vt:variant>
        <vt:i4>0</vt:i4>
      </vt:variant>
      <vt:variant>
        <vt:i4>5</vt:i4>
      </vt:variant>
      <vt:variant>
        <vt:lpwstr>https://www.gov.uk/guidance/light-pollution</vt:lpwstr>
      </vt:variant>
      <vt:variant>
        <vt:lpwstr/>
      </vt:variant>
      <vt:variant>
        <vt:i4>1507423</vt:i4>
      </vt:variant>
      <vt:variant>
        <vt:i4>15</vt:i4>
      </vt:variant>
      <vt:variant>
        <vt:i4>0</vt:i4>
      </vt:variant>
      <vt:variant>
        <vt:i4>5</vt:i4>
      </vt:variant>
      <vt:variant>
        <vt:lpwstr>https://www.gov.uk/government/publications/statutory-biodiversity-metric-tools-and-guides</vt:lpwstr>
      </vt:variant>
      <vt:variant>
        <vt:lpwstr/>
      </vt:variant>
      <vt:variant>
        <vt:i4>5242955</vt:i4>
      </vt:variant>
      <vt:variant>
        <vt:i4>12</vt:i4>
      </vt:variant>
      <vt:variant>
        <vt:i4>0</vt:i4>
      </vt:variant>
      <vt:variant>
        <vt:i4>5</vt:i4>
      </vt:variant>
      <vt:variant>
        <vt:lpwstr>https://www.legislation.gov.uk/ukpga/2021/30/schedule/14/enacted</vt:lpwstr>
      </vt:variant>
      <vt:variant>
        <vt:lpwstr/>
      </vt:variant>
      <vt:variant>
        <vt:i4>1048654</vt:i4>
      </vt:variant>
      <vt:variant>
        <vt:i4>9</vt:i4>
      </vt:variant>
      <vt:variant>
        <vt:i4>0</vt:i4>
      </vt:variant>
      <vt:variant>
        <vt:i4>5</vt:i4>
      </vt:variant>
      <vt:variant>
        <vt:lpwstr>https://www.gov.uk/guidance/protected-species-how-to-review-planning-applications</vt:lpwstr>
      </vt:variant>
      <vt:variant>
        <vt:lpwstr>standing-advice-for-protected-species</vt:lpwstr>
      </vt:variant>
      <vt:variant>
        <vt:i4>6684675</vt:i4>
      </vt:variant>
      <vt:variant>
        <vt:i4>6</vt:i4>
      </vt:variant>
      <vt:variant>
        <vt:i4>0</vt:i4>
      </vt:variant>
      <vt:variant>
        <vt:i4>5</vt:i4>
      </vt:variant>
      <vt:variant>
        <vt:lpwstr>mailto:stanlej@tewkesburybc.gov.uk</vt:lpwstr>
      </vt:variant>
      <vt:variant>
        <vt:lpwstr/>
      </vt:variant>
      <vt:variant>
        <vt:i4>1507423</vt:i4>
      </vt:variant>
      <vt:variant>
        <vt:i4>3</vt:i4>
      </vt:variant>
      <vt:variant>
        <vt:i4>0</vt:i4>
      </vt:variant>
      <vt:variant>
        <vt:i4>5</vt:i4>
      </vt:variant>
      <vt:variant>
        <vt:lpwstr>https://www.gov.uk/government/publications/statutory-biodiversity-metric-tools-and-guides</vt:lpwstr>
      </vt:variant>
      <vt:variant>
        <vt:lpwstr/>
      </vt:variant>
      <vt:variant>
        <vt:i4>5242955</vt:i4>
      </vt:variant>
      <vt:variant>
        <vt:i4>0</vt:i4>
      </vt:variant>
      <vt:variant>
        <vt:i4>0</vt:i4>
      </vt:variant>
      <vt:variant>
        <vt:i4>5</vt:i4>
      </vt:variant>
      <vt:variant>
        <vt:lpwstr>https://www.legislation.gov.uk/ukpga/2021/30/schedule/14/enacted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Elenya Jackson</dc:creator>
  <cp:lastModifiedBy>Faye Smith</cp:lastModifiedBy>
  <cp:revision>47</cp:revision>
  <dcterms:created xsi:type="dcterms:W3CDTF">2022-03-04T16:50:00Z</dcterms:created>
  <dcterms:modified xsi:type="dcterms:W3CDTF">2025-01-14T09:29:00Z</dcterms:modified>
</cp:coreProperties>
</file>