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3A053" w14:textId="77777777" w:rsidR="008A47CB" w:rsidRDefault="008A47CB" w:rsidP="008A47CB">
      <w:pPr>
        <w:autoSpaceDE w:val="0"/>
        <w:autoSpaceDN w:val="0"/>
        <w:adjustRightInd w:val="0"/>
        <w:spacing w:after="0" w:line="240" w:lineRule="auto"/>
        <w:jc w:val="center"/>
        <w:rPr>
          <w:rFonts w:ascii="Arial" w:hAnsi="Arial" w:cs="Arial"/>
          <w:b/>
          <w:bCs/>
          <w:color w:val="00009B"/>
          <w:sz w:val="28"/>
          <w:szCs w:val="28"/>
        </w:rPr>
      </w:pPr>
      <w:r>
        <w:rPr>
          <w:rFonts w:ascii="Arial" w:hAnsi="Arial" w:cs="Arial"/>
          <w:b/>
          <w:bCs/>
          <w:color w:val="00009B"/>
          <w:sz w:val="28"/>
          <w:szCs w:val="28"/>
        </w:rPr>
        <w:t>Application for Conservation Area consent for demolition in a Conservation Area</w:t>
      </w:r>
    </w:p>
    <w:p w14:paraId="283A7588" w14:textId="77777777" w:rsidR="007A0104" w:rsidRDefault="007A0104" w:rsidP="007A0104">
      <w:pPr>
        <w:spacing w:after="0" w:line="240" w:lineRule="auto"/>
        <w:ind w:left="-709" w:right="-613"/>
        <w:jc w:val="both"/>
        <w:rPr>
          <w:rFonts w:cs="Arial"/>
          <w:sz w:val="24"/>
          <w:szCs w:val="24"/>
        </w:rPr>
      </w:pPr>
      <w:r w:rsidRPr="00170334">
        <w:rPr>
          <w:rFonts w:cs="Arial"/>
          <w:sz w:val="24"/>
          <w:szCs w:val="24"/>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w:t>
      </w:r>
      <w:r>
        <w:rPr>
          <w:rFonts w:cs="Arial"/>
          <w:sz w:val="24"/>
          <w:szCs w:val="24"/>
        </w:rPr>
        <w:t>e copy of each document and plan</w:t>
      </w:r>
    </w:p>
    <w:p w14:paraId="65BBB307" w14:textId="77777777" w:rsidR="007A0104" w:rsidRPr="00542A95" w:rsidRDefault="007A0104" w:rsidP="007A0104">
      <w:pPr>
        <w:spacing w:after="0" w:line="240" w:lineRule="auto"/>
        <w:ind w:left="-709" w:right="-613"/>
        <w:jc w:val="both"/>
        <w:rPr>
          <w:rFonts w:cs="Arial"/>
          <w:b/>
          <w:sz w:val="24"/>
          <w:szCs w:val="24"/>
        </w:rPr>
      </w:pPr>
    </w:p>
    <w:p w14:paraId="6CCFFE77" w14:textId="32835420" w:rsidR="007A0104" w:rsidRDefault="007A0104" w:rsidP="007A0104">
      <w:pPr>
        <w:spacing w:after="0" w:line="240" w:lineRule="auto"/>
        <w:ind w:left="-709" w:right="-613"/>
        <w:jc w:val="both"/>
        <w:rPr>
          <w:rFonts w:ascii="Arial" w:hAnsi="Arial" w:cs="Arial"/>
          <w:b/>
          <w:color w:val="000099"/>
          <w:sz w:val="24"/>
          <w:szCs w:val="24"/>
        </w:rPr>
      </w:pPr>
      <w:r w:rsidRPr="00542A95">
        <w:rPr>
          <w:rFonts w:ascii="Arial" w:hAnsi="Arial" w:cs="Arial"/>
          <w:b/>
          <w:color w:val="000099"/>
          <w:sz w:val="24"/>
          <w:szCs w:val="24"/>
        </w:rPr>
        <w:t>Part 1 Information Required</w:t>
      </w:r>
      <w:r w:rsidR="00F46317">
        <w:rPr>
          <w:rFonts w:ascii="Arial" w:hAnsi="Arial" w:cs="Arial"/>
          <w:b/>
          <w:color w:val="000099"/>
          <w:sz w:val="24"/>
          <w:szCs w:val="24"/>
        </w:rPr>
        <w:t xml:space="preserve"> </w:t>
      </w:r>
      <w:r w:rsidRPr="00542A95">
        <w:rPr>
          <w:rFonts w:ascii="Arial" w:hAnsi="Arial" w:cs="Arial"/>
          <w:b/>
          <w:color w:val="000099"/>
          <w:sz w:val="24"/>
          <w:szCs w:val="24"/>
        </w:rPr>
        <w:t>- National Planning Application Requirements</w:t>
      </w:r>
    </w:p>
    <w:p w14:paraId="0261FCCB" w14:textId="77777777" w:rsidR="007A0104" w:rsidRDefault="007A0104" w:rsidP="007A0104">
      <w:pPr>
        <w:spacing w:after="0" w:line="240" w:lineRule="auto"/>
        <w:ind w:left="-709" w:right="-613"/>
        <w:jc w:val="both"/>
        <w:rPr>
          <w:rFonts w:ascii="Arial" w:hAnsi="Arial" w:cs="Arial"/>
          <w:b/>
          <w:color w:val="000099"/>
          <w:sz w:val="24"/>
          <w:szCs w:val="24"/>
        </w:rPr>
      </w:pP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7A0104" w:rsidRPr="00381BDA" w14:paraId="70E74E1E" w14:textId="77777777" w:rsidTr="00CA6874">
        <w:trPr>
          <w:trHeight w:val="948"/>
        </w:trPr>
        <w:tc>
          <w:tcPr>
            <w:tcW w:w="625" w:type="dxa"/>
          </w:tcPr>
          <w:p w14:paraId="042B980B" w14:textId="4BE82934" w:rsidR="007A0104" w:rsidRPr="009F2F90" w:rsidRDefault="007A0104" w:rsidP="009F2F90">
            <w:pPr>
              <w:pStyle w:val="ListParagraph"/>
              <w:numPr>
                <w:ilvl w:val="0"/>
                <w:numId w:val="20"/>
              </w:numPr>
              <w:spacing w:after="0" w:line="240" w:lineRule="auto"/>
              <w:jc w:val="center"/>
              <w:rPr>
                <w:rFonts w:ascii="Arial" w:hAnsi="Arial" w:cs="Arial"/>
                <w:color w:val="000000" w:themeColor="text1"/>
              </w:rPr>
            </w:pPr>
          </w:p>
        </w:tc>
        <w:tc>
          <w:tcPr>
            <w:tcW w:w="8857" w:type="dxa"/>
          </w:tcPr>
          <w:p w14:paraId="17749C7E" w14:textId="77777777" w:rsidR="003C25E0" w:rsidRDefault="003C25E0" w:rsidP="003C25E0">
            <w:pPr>
              <w:spacing w:after="0"/>
              <w:jc w:val="both"/>
              <w:rPr>
                <w:rFonts w:ascii="Arial" w:hAnsi="Arial" w:cs="Arial"/>
                <w:b/>
                <w:color w:val="000000" w:themeColor="text1"/>
              </w:rPr>
            </w:pPr>
            <w:r w:rsidRPr="009F2F90">
              <w:rPr>
                <w:rFonts w:ascii="Arial" w:hAnsi="Arial" w:cs="Arial"/>
                <w:b/>
                <w:color w:val="000000" w:themeColor="text1"/>
              </w:rPr>
              <w:t xml:space="preserve">Completed form </w:t>
            </w:r>
          </w:p>
          <w:p w14:paraId="4BF9FEFB" w14:textId="77777777" w:rsidR="00551D84" w:rsidRPr="009F2F90" w:rsidRDefault="00551D84" w:rsidP="003C25E0">
            <w:pPr>
              <w:spacing w:after="0"/>
              <w:jc w:val="both"/>
              <w:rPr>
                <w:rFonts w:ascii="Arial" w:hAnsi="Arial" w:cs="Arial"/>
                <w:b/>
                <w:color w:val="000000" w:themeColor="text1"/>
              </w:rPr>
            </w:pPr>
          </w:p>
          <w:p w14:paraId="6FA4449C" w14:textId="77777777" w:rsidR="003C25E0" w:rsidRPr="00551D84" w:rsidRDefault="003C25E0" w:rsidP="00551D84">
            <w:pPr>
              <w:pStyle w:val="ListParagraph"/>
              <w:numPr>
                <w:ilvl w:val="0"/>
                <w:numId w:val="21"/>
              </w:numPr>
              <w:spacing w:after="0" w:line="240" w:lineRule="auto"/>
              <w:jc w:val="both"/>
              <w:rPr>
                <w:rFonts w:ascii="Arial" w:hAnsi="Arial" w:cs="Arial"/>
                <w:b/>
                <w:color w:val="000000" w:themeColor="text1"/>
              </w:rPr>
            </w:pPr>
            <w:r w:rsidRPr="00551D84">
              <w:rPr>
                <w:rFonts w:ascii="Arial" w:hAnsi="Arial" w:cs="Arial"/>
                <w:spacing w:val="-1"/>
              </w:rPr>
              <w:t xml:space="preserve">Including </w:t>
            </w:r>
            <w:r w:rsidRPr="00551D84">
              <w:rPr>
                <w:rFonts w:ascii="Arial" w:hAnsi="Arial" w:cs="Arial"/>
              </w:rPr>
              <w:t xml:space="preserve">a </w:t>
            </w:r>
            <w:r w:rsidRPr="00551D84">
              <w:rPr>
                <w:rFonts w:ascii="Arial" w:hAnsi="Arial" w:cs="Arial"/>
                <w:spacing w:val="-1"/>
              </w:rPr>
              <w:t>signed</w:t>
            </w:r>
            <w:r w:rsidRPr="00551D84">
              <w:rPr>
                <w:rFonts w:ascii="Arial" w:hAnsi="Arial" w:cs="Arial"/>
              </w:rPr>
              <w:t xml:space="preserve"> </w:t>
            </w:r>
            <w:r w:rsidRPr="00551D84">
              <w:rPr>
                <w:rFonts w:ascii="Arial" w:hAnsi="Arial" w:cs="Arial"/>
                <w:spacing w:val="-1"/>
              </w:rPr>
              <w:t>ownership</w:t>
            </w:r>
            <w:r w:rsidRPr="00551D84">
              <w:rPr>
                <w:rFonts w:ascii="Arial" w:hAnsi="Arial" w:cs="Arial"/>
              </w:rPr>
              <w:t xml:space="preserve"> </w:t>
            </w:r>
            <w:r w:rsidRPr="00551D84">
              <w:rPr>
                <w:rFonts w:ascii="Arial" w:hAnsi="Arial" w:cs="Arial"/>
                <w:spacing w:val="-1"/>
              </w:rPr>
              <w:t>and agricultural holdings</w:t>
            </w:r>
            <w:r w:rsidRPr="00551D84">
              <w:rPr>
                <w:rFonts w:ascii="Arial" w:hAnsi="Arial" w:cs="Arial"/>
                <w:spacing w:val="-3"/>
              </w:rPr>
              <w:t xml:space="preserve"> </w:t>
            </w:r>
            <w:r w:rsidRPr="00551D84">
              <w:rPr>
                <w:rFonts w:ascii="Arial" w:hAnsi="Arial" w:cs="Arial"/>
                <w:spacing w:val="-1"/>
              </w:rPr>
              <w:t>certificate</w:t>
            </w:r>
            <w:r w:rsidRPr="00551D84">
              <w:rPr>
                <w:rFonts w:ascii="Arial" w:hAnsi="Arial" w:cs="Arial"/>
                <w:spacing w:val="-2"/>
              </w:rPr>
              <w:t xml:space="preserve"> </w:t>
            </w:r>
            <w:r w:rsidRPr="00551D84">
              <w:rPr>
                <w:rFonts w:ascii="Arial" w:hAnsi="Arial" w:cs="Arial"/>
                <w:spacing w:val="-1"/>
              </w:rPr>
              <w:t>(either</w:t>
            </w:r>
            <w:r w:rsidRPr="00551D84">
              <w:rPr>
                <w:rFonts w:ascii="Arial" w:hAnsi="Arial" w:cs="Arial"/>
              </w:rPr>
              <w:t xml:space="preserve"> A, B,</w:t>
            </w:r>
            <w:r w:rsidRPr="00551D84">
              <w:rPr>
                <w:rFonts w:ascii="Arial" w:hAnsi="Arial" w:cs="Arial"/>
                <w:spacing w:val="-3"/>
              </w:rPr>
              <w:t xml:space="preserve"> </w:t>
            </w:r>
            <w:r w:rsidRPr="00551D84">
              <w:rPr>
                <w:rFonts w:ascii="Arial" w:hAnsi="Arial" w:cs="Arial"/>
              </w:rPr>
              <w:t>C</w:t>
            </w:r>
            <w:r w:rsidRPr="00551D84">
              <w:rPr>
                <w:rFonts w:ascii="Arial" w:hAnsi="Arial" w:cs="Arial"/>
                <w:spacing w:val="-2"/>
              </w:rPr>
              <w:t xml:space="preserve"> </w:t>
            </w:r>
            <w:r w:rsidRPr="00551D84">
              <w:rPr>
                <w:rFonts w:ascii="Arial" w:hAnsi="Arial" w:cs="Arial"/>
                <w:spacing w:val="-1"/>
              </w:rPr>
              <w:t>or</w:t>
            </w:r>
            <w:r w:rsidRPr="00551D84">
              <w:rPr>
                <w:rFonts w:ascii="Arial" w:hAnsi="Arial" w:cs="Arial"/>
              </w:rPr>
              <w:t xml:space="preserve"> D) and declaration</w:t>
            </w:r>
          </w:p>
          <w:p w14:paraId="0BE90422" w14:textId="77777777" w:rsidR="007A0104" w:rsidRPr="009F2F90" w:rsidRDefault="007A0104" w:rsidP="003C25E0">
            <w:pPr>
              <w:spacing w:after="0"/>
              <w:jc w:val="both"/>
              <w:rPr>
                <w:rFonts w:ascii="Arial" w:hAnsi="Arial" w:cs="Arial"/>
                <w:b/>
                <w:color w:val="000000" w:themeColor="text1"/>
              </w:rPr>
            </w:pPr>
          </w:p>
        </w:tc>
        <w:tc>
          <w:tcPr>
            <w:tcW w:w="612" w:type="dxa"/>
          </w:tcPr>
          <w:p w14:paraId="055033FE" w14:textId="77777777" w:rsidR="007A0104" w:rsidRPr="00381BDA" w:rsidRDefault="007A0104" w:rsidP="00CA6874">
            <w:pPr>
              <w:spacing w:after="0" w:line="240" w:lineRule="auto"/>
              <w:ind w:left="-57" w:right="-613"/>
              <w:jc w:val="both"/>
              <w:rPr>
                <w:rFonts w:ascii="Arial" w:hAnsi="Arial" w:cs="Arial"/>
                <w:b/>
                <w:color w:val="000099"/>
              </w:rPr>
            </w:pPr>
          </w:p>
        </w:tc>
      </w:tr>
      <w:tr w:rsidR="007A0104" w:rsidRPr="00381BDA" w14:paraId="3853518B" w14:textId="77777777" w:rsidTr="00CA6874">
        <w:trPr>
          <w:trHeight w:val="543"/>
        </w:trPr>
        <w:tc>
          <w:tcPr>
            <w:tcW w:w="625" w:type="dxa"/>
          </w:tcPr>
          <w:p w14:paraId="74ACD399" w14:textId="248182FD" w:rsidR="007A0104" w:rsidRPr="009F2F90" w:rsidRDefault="007A0104" w:rsidP="009F2F90">
            <w:pPr>
              <w:pStyle w:val="ListParagraph"/>
              <w:numPr>
                <w:ilvl w:val="0"/>
                <w:numId w:val="20"/>
              </w:numPr>
              <w:spacing w:after="0" w:line="240" w:lineRule="auto"/>
              <w:jc w:val="center"/>
              <w:rPr>
                <w:rFonts w:ascii="Arial" w:hAnsi="Arial" w:cs="Arial"/>
                <w:color w:val="000000" w:themeColor="text1"/>
              </w:rPr>
            </w:pPr>
          </w:p>
        </w:tc>
        <w:tc>
          <w:tcPr>
            <w:tcW w:w="8857" w:type="dxa"/>
          </w:tcPr>
          <w:p w14:paraId="33F883C7" w14:textId="77777777" w:rsidR="007C5B69" w:rsidRPr="00CF0F02" w:rsidRDefault="007C5B69" w:rsidP="007C5B69">
            <w:pPr>
              <w:pStyle w:val="NoSpacing"/>
              <w:rPr>
                <w:rFonts w:ascii="Arial" w:hAnsi="Arial" w:cs="Arial"/>
                <w:b/>
              </w:rPr>
            </w:pPr>
            <w:r w:rsidRPr="00CF0F02">
              <w:rPr>
                <w:rFonts w:ascii="Arial" w:hAnsi="Arial" w:cs="Arial"/>
                <w:b/>
              </w:rPr>
              <w:t>Location Plan</w:t>
            </w:r>
          </w:p>
          <w:p w14:paraId="5FE447A0" w14:textId="77777777" w:rsidR="007C5B69" w:rsidRPr="00CF0F02" w:rsidRDefault="007C5B69" w:rsidP="007C5B69">
            <w:pPr>
              <w:pStyle w:val="NoSpacing"/>
              <w:rPr>
                <w:rFonts w:ascii="Arial" w:hAnsi="Arial" w:cs="Arial"/>
                <w:b/>
              </w:rPr>
            </w:pPr>
          </w:p>
          <w:p w14:paraId="539CB943" w14:textId="77777777" w:rsidR="007C5B69" w:rsidRPr="008C73CD" w:rsidRDefault="007C5B69" w:rsidP="007C5B69">
            <w:pPr>
              <w:pStyle w:val="ListParagraph"/>
              <w:numPr>
                <w:ilvl w:val="0"/>
                <w:numId w:val="22"/>
              </w:numPr>
              <w:spacing w:after="0"/>
              <w:rPr>
                <w:rFonts w:ascii="Arial" w:hAnsi="Arial" w:cs="Arial"/>
              </w:rPr>
            </w:pPr>
            <w:r w:rsidRPr="008C73CD">
              <w:rPr>
                <w:rFonts w:ascii="Arial" w:hAnsi="Arial" w:cs="Arial"/>
              </w:rPr>
              <w:t>Up to date licenced Ordnance Survey plan (not title or registry plans due to copyright)</w:t>
            </w:r>
            <w:r>
              <w:rPr>
                <w:rFonts w:ascii="Arial" w:hAnsi="Arial" w:cs="Arial"/>
              </w:rPr>
              <w:t>.</w:t>
            </w:r>
          </w:p>
          <w:p w14:paraId="3E7C2E02" w14:textId="77777777" w:rsidR="007C5B69" w:rsidRDefault="007C5B69" w:rsidP="007C5B69">
            <w:pPr>
              <w:pStyle w:val="ListParagraph"/>
              <w:numPr>
                <w:ilvl w:val="0"/>
                <w:numId w:val="22"/>
              </w:numPr>
              <w:rPr>
                <w:rFonts w:ascii="Arial" w:hAnsi="Arial" w:cs="Arial"/>
              </w:rPr>
            </w:pPr>
            <w:r>
              <w:rPr>
                <w:rFonts w:ascii="Arial" w:hAnsi="Arial" w:cs="Arial"/>
              </w:rPr>
              <w:t>A</w:t>
            </w:r>
            <w:r w:rsidRPr="008C73CD">
              <w:rPr>
                <w:rFonts w:ascii="Arial" w:hAnsi="Arial" w:cs="Arial"/>
              </w:rPr>
              <w:t xml:space="preserve">t a scale of 1:1250 or 1:2500. </w:t>
            </w:r>
          </w:p>
          <w:p w14:paraId="3CFDE76E" w14:textId="77777777" w:rsidR="007C5B69" w:rsidRPr="008C73CD" w:rsidRDefault="007C5B69" w:rsidP="007C5B69">
            <w:pPr>
              <w:pStyle w:val="ListParagraph"/>
              <w:numPr>
                <w:ilvl w:val="0"/>
                <w:numId w:val="22"/>
              </w:numPr>
              <w:rPr>
                <w:rFonts w:ascii="Arial" w:hAnsi="Arial" w:cs="Arial"/>
              </w:rPr>
            </w:pPr>
            <w:r>
              <w:rPr>
                <w:rFonts w:ascii="Arial" w:hAnsi="Arial" w:cs="Arial"/>
              </w:rPr>
              <w:t xml:space="preserve">With </w:t>
            </w:r>
            <w:r w:rsidRPr="008C73CD">
              <w:rPr>
                <w:rFonts w:ascii="Arial" w:hAnsi="Arial" w:cs="Arial"/>
              </w:rPr>
              <w:t>North marked</w:t>
            </w:r>
            <w:r>
              <w:rPr>
                <w:rFonts w:ascii="Arial" w:hAnsi="Arial" w:cs="Arial"/>
              </w:rPr>
              <w:t>.</w:t>
            </w:r>
          </w:p>
          <w:p w14:paraId="73A44598" w14:textId="77777777" w:rsidR="007C5B69" w:rsidRPr="008C73CD" w:rsidRDefault="007C5B69" w:rsidP="007C5B69">
            <w:pPr>
              <w:pStyle w:val="ListParagraph"/>
              <w:numPr>
                <w:ilvl w:val="0"/>
                <w:numId w:val="22"/>
              </w:numPr>
              <w:spacing w:after="0" w:line="240" w:lineRule="auto"/>
              <w:rPr>
                <w:rFonts w:ascii="Arial" w:hAnsi="Arial" w:cs="Arial"/>
              </w:rPr>
            </w:pPr>
            <w:r w:rsidRPr="008C73CD">
              <w:rPr>
                <w:rFonts w:ascii="Arial" w:hAnsi="Arial" w:cs="Arial"/>
              </w:rPr>
              <w:t>Showing at least two named roads (where possible), sufficient to locate the site.</w:t>
            </w:r>
          </w:p>
          <w:p w14:paraId="000EC1DF" w14:textId="77777777" w:rsidR="007C5B69" w:rsidRPr="008C73CD" w:rsidRDefault="007C5B69" w:rsidP="007C5B69">
            <w:pPr>
              <w:pStyle w:val="ListParagraph"/>
              <w:numPr>
                <w:ilvl w:val="0"/>
                <w:numId w:val="22"/>
              </w:numPr>
              <w:spacing w:after="0"/>
              <w:rPr>
                <w:rFonts w:ascii="Arial" w:hAnsi="Arial" w:cs="Arial"/>
              </w:rPr>
            </w:pPr>
            <w:r w:rsidRPr="008C73CD">
              <w:rPr>
                <w:rFonts w:ascii="Arial" w:hAnsi="Arial" w:cs="Arial"/>
              </w:rPr>
              <w:t>A red outline to i</w:t>
            </w:r>
            <w:r w:rsidRPr="008C73CD">
              <w:rPr>
                <w:rStyle w:val="legds"/>
                <w:rFonts w:ascii="Arial" w:hAnsi="Arial" w:cs="Arial"/>
              </w:rPr>
              <w:t xml:space="preserve">dentify all land to which the application relates, </w:t>
            </w:r>
            <w:r w:rsidRPr="008C73CD">
              <w:rPr>
                <w:rFonts w:ascii="Arial" w:hAnsi="Arial" w:cs="Arial"/>
              </w:rPr>
              <w:t>including access to the public highway where relevant.</w:t>
            </w:r>
          </w:p>
          <w:p w14:paraId="51303FFC" w14:textId="77777777" w:rsidR="007C5B69" w:rsidRPr="008C73CD" w:rsidRDefault="007C5B69" w:rsidP="007C5B69">
            <w:pPr>
              <w:pStyle w:val="ListParagraph"/>
              <w:numPr>
                <w:ilvl w:val="0"/>
                <w:numId w:val="22"/>
              </w:numPr>
              <w:spacing w:after="0"/>
              <w:rPr>
                <w:rFonts w:ascii="Arial" w:hAnsi="Arial" w:cs="Arial"/>
              </w:rPr>
            </w:pPr>
            <w:r w:rsidRPr="008C73CD">
              <w:rPr>
                <w:rFonts w:ascii="Arial" w:hAnsi="Arial" w:cs="Arial"/>
              </w:rPr>
              <w:t xml:space="preserve">Blue outline to other land owned by the applicant close to or adjoining the site. </w:t>
            </w:r>
          </w:p>
          <w:p w14:paraId="43137453" w14:textId="77777777" w:rsidR="007C5B69" w:rsidRPr="00B44DB6" w:rsidRDefault="007C5B69" w:rsidP="007C5B69">
            <w:pPr>
              <w:spacing w:after="0"/>
              <w:rPr>
                <w:rFonts w:ascii="Arial" w:hAnsi="Arial" w:cs="Arial"/>
              </w:rPr>
            </w:pPr>
          </w:p>
          <w:p w14:paraId="5C626A18" w14:textId="77777777" w:rsidR="007C5B69" w:rsidRDefault="007C5B69" w:rsidP="007C5B69">
            <w:pPr>
              <w:pStyle w:val="NoSpacing"/>
              <w:rPr>
                <w:rFonts w:ascii="Arial" w:hAnsi="Arial" w:cs="Arial"/>
              </w:rPr>
            </w:pPr>
            <w:r w:rsidRPr="008C73CD">
              <w:rPr>
                <w:rFonts w:ascii="Arial" w:hAnsi="Arial" w:cs="Arial"/>
              </w:rPr>
              <w:t xml:space="preserve">Location plans can be purchased online from one of the Planning Portal's </w:t>
            </w:r>
            <w:hyperlink r:id="rId7" w:history="1">
              <w:r w:rsidRPr="008C73CD">
                <w:rPr>
                  <w:rStyle w:val="Hyperlink"/>
                  <w:rFonts w:ascii="Arial" w:hAnsi="Arial" w:cs="Arial"/>
                </w:rPr>
                <w:t>accredited suppliers</w:t>
              </w:r>
            </w:hyperlink>
            <w:r>
              <w:rPr>
                <w:rFonts w:ascii="Arial" w:hAnsi="Arial" w:cs="Arial"/>
              </w:rPr>
              <w:t>.</w:t>
            </w:r>
          </w:p>
          <w:p w14:paraId="65C08F48" w14:textId="77777777" w:rsidR="00381BDA" w:rsidRPr="009F2F90" w:rsidRDefault="00381BDA" w:rsidP="00381BDA">
            <w:pPr>
              <w:pStyle w:val="NoSpacing"/>
              <w:rPr>
                <w:rFonts w:ascii="Arial" w:hAnsi="Arial" w:cs="Arial"/>
                <w:b/>
              </w:rPr>
            </w:pPr>
          </w:p>
        </w:tc>
        <w:tc>
          <w:tcPr>
            <w:tcW w:w="612" w:type="dxa"/>
          </w:tcPr>
          <w:p w14:paraId="2745B591" w14:textId="77777777" w:rsidR="007A0104" w:rsidRPr="00381BDA" w:rsidRDefault="007A0104" w:rsidP="00CA6874">
            <w:pPr>
              <w:spacing w:after="0" w:line="240" w:lineRule="auto"/>
              <w:ind w:left="-57" w:right="-613"/>
              <w:jc w:val="both"/>
              <w:rPr>
                <w:rFonts w:ascii="Arial" w:hAnsi="Arial" w:cs="Arial"/>
                <w:b/>
                <w:color w:val="000099"/>
              </w:rPr>
            </w:pPr>
          </w:p>
        </w:tc>
      </w:tr>
      <w:tr w:rsidR="007A0104" w:rsidRPr="00381BDA" w14:paraId="70C020EE" w14:textId="77777777" w:rsidTr="00CA6874">
        <w:trPr>
          <w:trHeight w:val="543"/>
        </w:trPr>
        <w:tc>
          <w:tcPr>
            <w:tcW w:w="625" w:type="dxa"/>
          </w:tcPr>
          <w:p w14:paraId="6F6C217A" w14:textId="178AE83F" w:rsidR="007A0104" w:rsidRPr="009F2F90" w:rsidRDefault="007A0104" w:rsidP="009F2F90">
            <w:pPr>
              <w:pStyle w:val="ListParagraph"/>
              <w:numPr>
                <w:ilvl w:val="0"/>
                <w:numId w:val="20"/>
              </w:numPr>
              <w:spacing w:after="0" w:line="240" w:lineRule="auto"/>
              <w:jc w:val="center"/>
              <w:rPr>
                <w:rFonts w:ascii="Arial" w:hAnsi="Arial" w:cs="Arial"/>
                <w:color w:val="000000" w:themeColor="text1"/>
              </w:rPr>
            </w:pPr>
          </w:p>
        </w:tc>
        <w:tc>
          <w:tcPr>
            <w:tcW w:w="8857" w:type="dxa"/>
          </w:tcPr>
          <w:p w14:paraId="224D3950" w14:textId="77777777" w:rsidR="00965360" w:rsidRPr="009F2F90" w:rsidRDefault="00965360" w:rsidP="00965360">
            <w:pPr>
              <w:autoSpaceDE w:val="0"/>
              <w:autoSpaceDN w:val="0"/>
              <w:adjustRightInd w:val="0"/>
              <w:spacing w:after="0" w:line="240" w:lineRule="auto"/>
              <w:rPr>
                <w:rFonts w:ascii="Arial" w:hAnsi="Arial" w:cs="Arial"/>
                <w:b/>
                <w:bCs/>
              </w:rPr>
            </w:pPr>
            <w:r w:rsidRPr="009F2F90">
              <w:rPr>
                <w:rFonts w:ascii="Arial" w:hAnsi="Arial" w:cs="Arial"/>
                <w:b/>
                <w:bCs/>
              </w:rPr>
              <w:t>A copy of other plans and drawings or information necessary to describe the</w:t>
            </w:r>
          </w:p>
          <w:p w14:paraId="079C6C6F" w14:textId="77777777" w:rsidR="00965360" w:rsidRDefault="00965360" w:rsidP="00965360">
            <w:pPr>
              <w:autoSpaceDE w:val="0"/>
              <w:autoSpaceDN w:val="0"/>
              <w:adjustRightInd w:val="0"/>
              <w:spacing w:after="0" w:line="240" w:lineRule="auto"/>
              <w:rPr>
                <w:rFonts w:ascii="Arial" w:hAnsi="Arial" w:cs="Arial"/>
                <w:b/>
                <w:iCs/>
              </w:rPr>
            </w:pPr>
            <w:r w:rsidRPr="009F2F90">
              <w:rPr>
                <w:rFonts w:ascii="Arial" w:hAnsi="Arial" w:cs="Arial"/>
                <w:b/>
                <w:bCs/>
              </w:rPr>
              <w:t>subject of the application</w:t>
            </w:r>
            <w:r w:rsidR="00667B6D" w:rsidRPr="009F2F90">
              <w:rPr>
                <w:rFonts w:ascii="Arial" w:hAnsi="Arial" w:cs="Arial"/>
                <w:b/>
                <w:bCs/>
              </w:rPr>
              <w:t xml:space="preserve"> </w:t>
            </w:r>
            <w:r w:rsidRPr="009F2F90">
              <w:rPr>
                <w:rFonts w:ascii="Arial" w:hAnsi="Arial" w:cs="Arial"/>
                <w:b/>
                <w:iCs/>
              </w:rPr>
              <w:t>including:</w:t>
            </w:r>
          </w:p>
          <w:p w14:paraId="0BEB2050" w14:textId="77777777" w:rsidR="00965360" w:rsidRPr="009F2F90" w:rsidRDefault="00965360" w:rsidP="00056303">
            <w:pPr>
              <w:pStyle w:val="NoSpacing"/>
              <w:rPr>
                <w:rFonts w:ascii="Arial" w:hAnsi="Arial" w:cs="Arial"/>
              </w:rPr>
            </w:pPr>
          </w:p>
        </w:tc>
        <w:tc>
          <w:tcPr>
            <w:tcW w:w="612" w:type="dxa"/>
          </w:tcPr>
          <w:p w14:paraId="56435927" w14:textId="77777777" w:rsidR="007A0104" w:rsidRPr="00381BDA" w:rsidRDefault="007A0104" w:rsidP="00CA6874">
            <w:pPr>
              <w:spacing w:after="0" w:line="240" w:lineRule="auto"/>
              <w:ind w:left="-57" w:right="-613"/>
              <w:jc w:val="both"/>
              <w:rPr>
                <w:rFonts w:ascii="Arial" w:hAnsi="Arial" w:cs="Arial"/>
                <w:b/>
                <w:color w:val="000099"/>
              </w:rPr>
            </w:pPr>
          </w:p>
        </w:tc>
      </w:tr>
      <w:tr w:rsidR="00120ECA" w:rsidRPr="00381BDA" w14:paraId="7A43EDAD" w14:textId="77777777" w:rsidTr="00CA6874">
        <w:trPr>
          <w:trHeight w:val="543"/>
        </w:trPr>
        <w:tc>
          <w:tcPr>
            <w:tcW w:w="625" w:type="dxa"/>
          </w:tcPr>
          <w:p w14:paraId="7F1E6207" w14:textId="3F6762A4" w:rsidR="00120ECA" w:rsidRPr="009F2F90" w:rsidRDefault="00056303" w:rsidP="00056303">
            <w:pPr>
              <w:pStyle w:val="ListParagraph"/>
              <w:spacing w:after="0" w:line="240" w:lineRule="auto"/>
              <w:ind w:left="0"/>
              <w:rPr>
                <w:rFonts w:ascii="Arial" w:hAnsi="Arial" w:cs="Arial"/>
                <w:color w:val="000000" w:themeColor="text1"/>
              </w:rPr>
            </w:pPr>
            <w:r>
              <w:rPr>
                <w:rFonts w:ascii="Arial" w:hAnsi="Arial" w:cs="Arial"/>
                <w:color w:val="000000" w:themeColor="text1"/>
              </w:rPr>
              <w:t>3a</w:t>
            </w:r>
          </w:p>
        </w:tc>
        <w:tc>
          <w:tcPr>
            <w:tcW w:w="8857" w:type="dxa"/>
          </w:tcPr>
          <w:p w14:paraId="03E34F05" w14:textId="77777777" w:rsidR="00056303" w:rsidRDefault="00056303" w:rsidP="00056303">
            <w:pPr>
              <w:pStyle w:val="NoSpacing"/>
              <w:rPr>
                <w:rFonts w:ascii="Arial" w:hAnsi="Arial" w:cs="Arial"/>
                <w:b/>
              </w:rPr>
            </w:pPr>
            <w:r w:rsidRPr="00CF0F02">
              <w:rPr>
                <w:rFonts w:ascii="Arial" w:hAnsi="Arial" w:cs="Arial"/>
                <w:b/>
              </w:rPr>
              <w:t>Existing and Proposed Block Plan</w:t>
            </w:r>
          </w:p>
          <w:p w14:paraId="425B277E" w14:textId="77777777" w:rsidR="00056303" w:rsidRDefault="00056303" w:rsidP="00056303">
            <w:pPr>
              <w:pStyle w:val="NoSpacing"/>
              <w:rPr>
                <w:rFonts w:ascii="Arial" w:hAnsi="Arial" w:cs="Arial"/>
                <w:b/>
              </w:rPr>
            </w:pPr>
          </w:p>
          <w:p w14:paraId="3E06DAD9" w14:textId="77777777" w:rsidR="00056303" w:rsidRDefault="00056303" w:rsidP="00056303">
            <w:pPr>
              <w:pStyle w:val="NoSpacing"/>
              <w:numPr>
                <w:ilvl w:val="0"/>
                <w:numId w:val="24"/>
              </w:numPr>
              <w:rPr>
                <w:rFonts w:ascii="Arial" w:hAnsi="Arial" w:cs="Arial"/>
                <w:bCs/>
              </w:rPr>
            </w:pPr>
            <w:r w:rsidRPr="00FB15F4">
              <w:rPr>
                <w:rFonts w:ascii="Arial" w:hAnsi="Arial" w:cs="Arial"/>
                <w:bCs/>
              </w:rPr>
              <w:t>At a scale of 1:200 or 1:500</w:t>
            </w:r>
            <w:r>
              <w:rPr>
                <w:rFonts w:ascii="Arial" w:hAnsi="Arial" w:cs="Arial"/>
                <w:bCs/>
              </w:rPr>
              <w:t>.</w:t>
            </w:r>
          </w:p>
          <w:p w14:paraId="28069B03" w14:textId="77777777" w:rsidR="00056303" w:rsidRPr="00FB15F4" w:rsidRDefault="00056303" w:rsidP="00056303">
            <w:pPr>
              <w:pStyle w:val="NoSpacing"/>
              <w:numPr>
                <w:ilvl w:val="0"/>
                <w:numId w:val="24"/>
              </w:numPr>
              <w:rPr>
                <w:rFonts w:ascii="Arial" w:hAnsi="Arial" w:cs="Arial"/>
                <w:bCs/>
              </w:rPr>
            </w:pPr>
            <w:r>
              <w:rPr>
                <w:rFonts w:ascii="Arial" w:hAnsi="Arial" w:cs="Arial"/>
                <w:bCs/>
              </w:rPr>
              <w:t>With North marked.</w:t>
            </w:r>
          </w:p>
          <w:p w14:paraId="20759650" w14:textId="77777777" w:rsidR="00056303" w:rsidRPr="00CF0F02" w:rsidRDefault="00056303" w:rsidP="00056303">
            <w:pPr>
              <w:pStyle w:val="NoSpacing"/>
              <w:numPr>
                <w:ilvl w:val="0"/>
                <w:numId w:val="23"/>
              </w:numPr>
              <w:rPr>
                <w:rFonts w:ascii="Arial" w:hAnsi="Arial" w:cs="Arial"/>
              </w:rPr>
            </w:pPr>
            <w:r w:rsidRPr="00CF0F02">
              <w:rPr>
                <w:rFonts w:ascii="Arial" w:hAnsi="Arial" w:cs="Arial"/>
              </w:rPr>
              <w:t xml:space="preserve">The </w:t>
            </w:r>
            <w:r w:rsidRPr="00B16472">
              <w:rPr>
                <w:rFonts w:ascii="Arial" w:hAnsi="Arial" w:cs="Arial"/>
                <w:b/>
                <w:bCs/>
              </w:rPr>
              <w:t>existing</w:t>
            </w:r>
            <w:r w:rsidRPr="00CF0F02">
              <w:rPr>
                <w:rFonts w:ascii="Arial" w:hAnsi="Arial" w:cs="Arial"/>
              </w:rPr>
              <w:t xml:space="preserve"> plan must show the existing structures, boundary treatments, trees etc on the site</w:t>
            </w:r>
            <w:r>
              <w:rPr>
                <w:rFonts w:ascii="Arial" w:hAnsi="Arial" w:cs="Arial"/>
              </w:rPr>
              <w:t xml:space="preserve">, </w:t>
            </w:r>
            <w:r w:rsidRPr="00234DB4">
              <w:rPr>
                <w:rFonts w:ascii="Arial" w:hAnsi="Arial" w:cs="Arial"/>
                <w:spacing w:val="-1"/>
              </w:rPr>
              <w:t>as well as any adjacent buildings, roads or footpaths</w:t>
            </w:r>
            <w:r w:rsidRPr="00CF0F02">
              <w:rPr>
                <w:rFonts w:ascii="Arial" w:hAnsi="Arial" w:cs="Arial"/>
              </w:rPr>
              <w:t xml:space="preserve">. </w:t>
            </w:r>
          </w:p>
          <w:p w14:paraId="5A1434D5" w14:textId="77777777" w:rsidR="00056303" w:rsidRPr="00CF0F02" w:rsidRDefault="00056303" w:rsidP="00056303">
            <w:pPr>
              <w:pStyle w:val="NoSpacing"/>
              <w:numPr>
                <w:ilvl w:val="0"/>
                <w:numId w:val="23"/>
              </w:numPr>
              <w:rPr>
                <w:rFonts w:ascii="Arial" w:hAnsi="Arial" w:cs="Arial"/>
              </w:rPr>
            </w:pPr>
            <w:r w:rsidRPr="00CF0F02">
              <w:rPr>
                <w:rFonts w:ascii="Arial" w:hAnsi="Arial" w:cs="Arial"/>
              </w:rPr>
              <w:t xml:space="preserve">The </w:t>
            </w:r>
            <w:r w:rsidRPr="00B16472">
              <w:rPr>
                <w:rFonts w:ascii="Arial" w:hAnsi="Arial" w:cs="Arial"/>
                <w:b/>
                <w:bCs/>
              </w:rPr>
              <w:t>proposed</w:t>
            </w:r>
            <w:r w:rsidRPr="00CF0F02">
              <w:rPr>
                <w:rFonts w:ascii="Arial" w:hAnsi="Arial" w:cs="Arial"/>
              </w:rPr>
              <w:t xml:space="preserve"> plan must show the proposed development in relation to the site boundaries and other existing buildings on the site</w:t>
            </w:r>
            <w:r>
              <w:rPr>
                <w:rFonts w:ascii="Arial" w:hAnsi="Arial" w:cs="Arial"/>
              </w:rPr>
              <w:t xml:space="preserve">, </w:t>
            </w:r>
            <w:r w:rsidRPr="00234DB4">
              <w:rPr>
                <w:rFonts w:ascii="Arial" w:hAnsi="Arial" w:cs="Arial"/>
                <w:spacing w:val="-1"/>
              </w:rPr>
              <w:t>as well as any adjacent buildings, roads or footpaths</w:t>
            </w:r>
            <w:r w:rsidRPr="00CF0F02">
              <w:rPr>
                <w:rFonts w:ascii="Arial" w:hAnsi="Arial" w:cs="Arial"/>
              </w:rPr>
              <w:t>.</w:t>
            </w:r>
          </w:p>
          <w:p w14:paraId="543BAAF1" w14:textId="77777777" w:rsidR="00056303" w:rsidRPr="00CF0F02" w:rsidRDefault="00056303" w:rsidP="00056303">
            <w:pPr>
              <w:pStyle w:val="NoSpacing"/>
              <w:numPr>
                <w:ilvl w:val="0"/>
                <w:numId w:val="23"/>
              </w:numPr>
              <w:rPr>
                <w:rFonts w:ascii="Arial" w:hAnsi="Arial" w:cs="Arial"/>
              </w:rPr>
            </w:pPr>
            <w:r w:rsidRPr="00CF0F02">
              <w:rPr>
                <w:rFonts w:ascii="Arial" w:hAnsi="Arial" w:cs="Arial"/>
              </w:rPr>
              <w:t>Any trees or hedges affected by the development should be shown</w:t>
            </w:r>
            <w:r>
              <w:rPr>
                <w:rFonts w:ascii="Arial" w:hAnsi="Arial" w:cs="Arial"/>
              </w:rPr>
              <w:t>.</w:t>
            </w:r>
          </w:p>
          <w:p w14:paraId="1019B80B" w14:textId="77777777" w:rsidR="00056303" w:rsidRPr="00CF0F02" w:rsidRDefault="00056303" w:rsidP="00056303">
            <w:pPr>
              <w:pStyle w:val="NoSpacing"/>
              <w:numPr>
                <w:ilvl w:val="0"/>
                <w:numId w:val="23"/>
              </w:numPr>
              <w:rPr>
                <w:rFonts w:ascii="Arial" w:hAnsi="Arial" w:cs="Arial"/>
              </w:rPr>
            </w:pPr>
            <w:r w:rsidRPr="00CF0F02">
              <w:rPr>
                <w:rFonts w:ascii="Arial" w:hAnsi="Arial" w:cs="Arial"/>
              </w:rPr>
              <w:t>Any new boundary walls or fencing proposed as part of the development</w:t>
            </w:r>
            <w:r>
              <w:rPr>
                <w:rFonts w:ascii="Arial" w:hAnsi="Arial" w:cs="Arial"/>
              </w:rPr>
              <w:t>.</w:t>
            </w:r>
          </w:p>
          <w:p w14:paraId="45B64554" w14:textId="77777777" w:rsidR="00056303" w:rsidRPr="00CF0F02" w:rsidRDefault="00056303" w:rsidP="00056303">
            <w:pPr>
              <w:pStyle w:val="NoSpacing"/>
              <w:numPr>
                <w:ilvl w:val="0"/>
                <w:numId w:val="23"/>
              </w:numPr>
              <w:rPr>
                <w:rFonts w:ascii="Arial" w:hAnsi="Arial" w:cs="Arial"/>
              </w:rPr>
            </w:pPr>
            <w:r w:rsidRPr="00CF0F02">
              <w:rPr>
                <w:rFonts w:ascii="Arial" w:hAnsi="Arial" w:cs="Arial"/>
              </w:rPr>
              <w:t>Parking areas, existing or proposed or any other hard surfacing</w:t>
            </w:r>
            <w:r>
              <w:rPr>
                <w:rFonts w:ascii="Arial" w:hAnsi="Arial" w:cs="Arial"/>
              </w:rPr>
              <w:t>.</w:t>
            </w:r>
          </w:p>
          <w:p w14:paraId="4BA3937D" w14:textId="77777777" w:rsidR="00120ECA" w:rsidRPr="009F2F90" w:rsidRDefault="00120ECA" w:rsidP="00965360">
            <w:pPr>
              <w:autoSpaceDE w:val="0"/>
              <w:autoSpaceDN w:val="0"/>
              <w:adjustRightInd w:val="0"/>
              <w:spacing w:after="0" w:line="240" w:lineRule="auto"/>
              <w:rPr>
                <w:rFonts w:ascii="Arial" w:hAnsi="Arial" w:cs="Arial"/>
                <w:b/>
                <w:bCs/>
              </w:rPr>
            </w:pPr>
          </w:p>
        </w:tc>
        <w:tc>
          <w:tcPr>
            <w:tcW w:w="612" w:type="dxa"/>
          </w:tcPr>
          <w:p w14:paraId="5D5E0072" w14:textId="77777777" w:rsidR="00120ECA" w:rsidRPr="00381BDA" w:rsidRDefault="00120ECA" w:rsidP="00CA6874">
            <w:pPr>
              <w:spacing w:after="0" w:line="240" w:lineRule="auto"/>
              <w:ind w:left="-57" w:right="-613"/>
              <w:jc w:val="both"/>
              <w:rPr>
                <w:rFonts w:ascii="Arial" w:hAnsi="Arial" w:cs="Arial"/>
                <w:b/>
                <w:color w:val="000099"/>
              </w:rPr>
            </w:pPr>
          </w:p>
        </w:tc>
      </w:tr>
      <w:tr w:rsidR="00120ECA" w:rsidRPr="00381BDA" w14:paraId="7C7C2FEA" w14:textId="77777777" w:rsidTr="00CA6874">
        <w:trPr>
          <w:trHeight w:val="543"/>
        </w:trPr>
        <w:tc>
          <w:tcPr>
            <w:tcW w:w="625" w:type="dxa"/>
          </w:tcPr>
          <w:p w14:paraId="737D790C" w14:textId="73E79894" w:rsidR="00120ECA" w:rsidRPr="009F2F90" w:rsidRDefault="00C258B1" w:rsidP="00C258B1">
            <w:pPr>
              <w:pStyle w:val="ListParagraph"/>
              <w:spacing w:after="0" w:line="240" w:lineRule="auto"/>
              <w:ind w:left="0"/>
              <w:rPr>
                <w:rFonts w:ascii="Arial" w:hAnsi="Arial" w:cs="Arial"/>
                <w:color w:val="000000" w:themeColor="text1"/>
              </w:rPr>
            </w:pPr>
            <w:r>
              <w:rPr>
                <w:rFonts w:ascii="Arial" w:hAnsi="Arial" w:cs="Arial"/>
                <w:color w:val="000000" w:themeColor="text1"/>
              </w:rPr>
              <w:t>3b</w:t>
            </w:r>
          </w:p>
        </w:tc>
        <w:tc>
          <w:tcPr>
            <w:tcW w:w="8857" w:type="dxa"/>
          </w:tcPr>
          <w:p w14:paraId="4D12F639" w14:textId="16D56752" w:rsidR="00C258B1" w:rsidRDefault="00C258B1" w:rsidP="00C258B1">
            <w:pPr>
              <w:pStyle w:val="NoSpacing"/>
              <w:rPr>
                <w:rFonts w:ascii="Arial" w:hAnsi="Arial" w:cs="Arial"/>
                <w:b/>
                <w:lang w:val="en-US"/>
              </w:rPr>
            </w:pPr>
            <w:r w:rsidRPr="00CF0F02">
              <w:rPr>
                <w:rFonts w:ascii="Arial" w:hAnsi="Arial" w:cs="Arial"/>
                <w:b/>
                <w:lang w:val="en-US"/>
              </w:rPr>
              <w:t>Existing and Proposed Elevations</w:t>
            </w:r>
          </w:p>
          <w:p w14:paraId="6B7CC65D" w14:textId="77777777" w:rsidR="00C258B1" w:rsidRDefault="00C258B1" w:rsidP="00C258B1">
            <w:pPr>
              <w:pStyle w:val="NoSpacing"/>
              <w:rPr>
                <w:rFonts w:ascii="Arial" w:hAnsi="Arial" w:cs="Arial"/>
                <w:b/>
                <w:lang w:val="en-US"/>
              </w:rPr>
            </w:pPr>
          </w:p>
          <w:p w14:paraId="2CD2DFF0" w14:textId="77777777" w:rsidR="00C258B1" w:rsidRPr="00FE7F85" w:rsidRDefault="00C258B1" w:rsidP="00C258B1">
            <w:pPr>
              <w:pStyle w:val="NoSpacing"/>
              <w:numPr>
                <w:ilvl w:val="0"/>
                <w:numId w:val="26"/>
              </w:numPr>
              <w:rPr>
                <w:rFonts w:ascii="Arial" w:hAnsi="Arial" w:cs="Arial"/>
                <w:bCs/>
                <w:lang w:val="en-US"/>
              </w:rPr>
            </w:pPr>
            <w:r w:rsidRPr="00FE7F85">
              <w:rPr>
                <w:rFonts w:ascii="Arial" w:hAnsi="Arial" w:cs="Arial"/>
                <w:bCs/>
                <w:lang w:val="en-US"/>
              </w:rPr>
              <w:t>At a scale of 1:50 or 1:100</w:t>
            </w:r>
            <w:r>
              <w:rPr>
                <w:rFonts w:ascii="Arial" w:hAnsi="Arial" w:cs="Arial"/>
                <w:bCs/>
                <w:lang w:val="en-US"/>
              </w:rPr>
              <w:t>.</w:t>
            </w:r>
          </w:p>
          <w:p w14:paraId="30E5C14C" w14:textId="77777777" w:rsidR="00C258B1" w:rsidRPr="00CF0F02" w:rsidRDefault="00C258B1" w:rsidP="00C258B1">
            <w:pPr>
              <w:pStyle w:val="NoSpacing"/>
              <w:numPr>
                <w:ilvl w:val="0"/>
                <w:numId w:val="25"/>
              </w:numPr>
              <w:rPr>
                <w:rFonts w:ascii="Arial" w:hAnsi="Arial" w:cs="Arial"/>
                <w:lang w:val="en-US"/>
              </w:rPr>
            </w:pPr>
            <w:r w:rsidRPr="00CF0F02">
              <w:rPr>
                <w:rFonts w:ascii="Arial" w:hAnsi="Arial" w:cs="Arial"/>
                <w:lang w:val="en-US"/>
              </w:rPr>
              <w:t>Required for any extensions</w:t>
            </w:r>
            <w:r>
              <w:rPr>
                <w:rFonts w:ascii="Arial" w:hAnsi="Arial" w:cs="Arial"/>
                <w:lang w:val="en-US"/>
              </w:rPr>
              <w:t>,</w:t>
            </w:r>
            <w:r w:rsidRPr="00CF0F02">
              <w:rPr>
                <w:rFonts w:ascii="Arial" w:hAnsi="Arial" w:cs="Arial"/>
                <w:lang w:val="en-US"/>
              </w:rPr>
              <w:t xml:space="preserve"> </w:t>
            </w:r>
            <w:r>
              <w:rPr>
                <w:rFonts w:ascii="Arial" w:hAnsi="Arial" w:cs="Arial"/>
              </w:rPr>
              <w:t>external alterations</w:t>
            </w:r>
            <w:r w:rsidRPr="00CF0F02">
              <w:rPr>
                <w:rFonts w:ascii="Arial" w:hAnsi="Arial" w:cs="Arial"/>
                <w:lang w:val="en-US"/>
              </w:rPr>
              <w:t xml:space="preserve"> or new buildings</w:t>
            </w:r>
            <w:r>
              <w:rPr>
                <w:rFonts w:ascii="Arial" w:hAnsi="Arial" w:cs="Arial"/>
                <w:lang w:val="en-US"/>
              </w:rPr>
              <w:t>.</w:t>
            </w:r>
          </w:p>
          <w:p w14:paraId="7935428B" w14:textId="77777777" w:rsidR="00C258B1" w:rsidRDefault="00C258B1" w:rsidP="00C258B1">
            <w:pPr>
              <w:pStyle w:val="NoSpacing"/>
              <w:numPr>
                <w:ilvl w:val="0"/>
                <w:numId w:val="25"/>
              </w:numPr>
              <w:rPr>
                <w:rFonts w:ascii="Arial" w:hAnsi="Arial" w:cs="Arial"/>
                <w:lang w:val="en-US"/>
              </w:rPr>
            </w:pPr>
            <w:r w:rsidRPr="00CF0F02">
              <w:rPr>
                <w:rFonts w:ascii="Arial" w:hAnsi="Arial" w:cs="Arial"/>
                <w:lang w:val="en-US"/>
              </w:rPr>
              <w:t>All existing and proposed elevations affected by the proposal must be shown and labelled.</w:t>
            </w:r>
          </w:p>
          <w:p w14:paraId="2F99A564" w14:textId="77777777" w:rsidR="00120ECA" w:rsidRPr="00C258B1" w:rsidRDefault="00120ECA" w:rsidP="00965360">
            <w:pPr>
              <w:autoSpaceDE w:val="0"/>
              <w:autoSpaceDN w:val="0"/>
              <w:adjustRightInd w:val="0"/>
              <w:spacing w:after="0" w:line="240" w:lineRule="auto"/>
              <w:rPr>
                <w:rFonts w:ascii="Arial" w:hAnsi="Arial" w:cs="Arial"/>
                <w:b/>
                <w:bCs/>
                <w:lang w:val="en-US"/>
              </w:rPr>
            </w:pPr>
          </w:p>
        </w:tc>
        <w:tc>
          <w:tcPr>
            <w:tcW w:w="612" w:type="dxa"/>
          </w:tcPr>
          <w:p w14:paraId="346AB3B0" w14:textId="77777777" w:rsidR="00120ECA" w:rsidRPr="00381BDA" w:rsidRDefault="00120ECA" w:rsidP="00CA6874">
            <w:pPr>
              <w:spacing w:after="0" w:line="240" w:lineRule="auto"/>
              <w:ind w:left="-57" w:right="-613"/>
              <w:jc w:val="both"/>
              <w:rPr>
                <w:rFonts w:ascii="Arial" w:hAnsi="Arial" w:cs="Arial"/>
                <w:b/>
                <w:color w:val="000099"/>
              </w:rPr>
            </w:pPr>
          </w:p>
        </w:tc>
      </w:tr>
    </w:tbl>
    <w:p w14:paraId="0A82AFE0" w14:textId="77777777" w:rsidR="00E70208" w:rsidRDefault="00E70208">
      <w:r>
        <w:br w:type="page"/>
      </w: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C258B1" w:rsidRPr="00381BDA" w14:paraId="0D644BBA" w14:textId="77777777" w:rsidTr="00CA6874">
        <w:trPr>
          <w:trHeight w:val="543"/>
        </w:trPr>
        <w:tc>
          <w:tcPr>
            <w:tcW w:w="625" w:type="dxa"/>
          </w:tcPr>
          <w:p w14:paraId="162ECB17" w14:textId="67C4F89E" w:rsidR="00C258B1" w:rsidRDefault="00E70208" w:rsidP="00C258B1">
            <w:pPr>
              <w:pStyle w:val="ListParagraph"/>
              <w:spacing w:after="0" w:line="240" w:lineRule="auto"/>
              <w:ind w:left="0"/>
              <w:rPr>
                <w:rFonts w:ascii="Arial" w:hAnsi="Arial" w:cs="Arial"/>
                <w:color w:val="000000" w:themeColor="text1"/>
              </w:rPr>
            </w:pPr>
            <w:r>
              <w:rPr>
                <w:rFonts w:ascii="Arial" w:hAnsi="Arial" w:cs="Arial"/>
                <w:color w:val="000000" w:themeColor="text1"/>
              </w:rPr>
              <w:lastRenderedPageBreak/>
              <w:t>3c</w:t>
            </w:r>
          </w:p>
        </w:tc>
        <w:tc>
          <w:tcPr>
            <w:tcW w:w="8857" w:type="dxa"/>
          </w:tcPr>
          <w:p w14:paraId="1FB50A16" w14:textId="77777777" w:rsidR="00E70208" w:rsidRDefault="00E70208" w:rsidP="00E70208">
            <w:pPr>
              <w:pStyle w:val="NoSpacing"/>
              <w:rPr>
                <w:rFonts w:ascii="Arial" w:hAnsi="Arial" w:cs="Arial"/>
                <w:b/>
              </w:rPr>
            </w:pPr>
            <w:r w:rsidRPr="00CF0F02">
              <w:rPr>
                <w:rFonts w:ascii="Arial" w:hAnsi="Arial" w:cs="Arial"/>
                <w:b/>
              </w:rPr>
              <w:t>Existing and Proposed Floor plans</w:t>
            </w:r>
          </w:p>
          <w:p w14:paraId="7F50BE50" w14:textId="77777777" w:rsidR="00E70208" w:rsidRDefault="00E70208" w:rsidP="00E70208">
            <w:pPr>
              <w:pStyle w:val="NoSpacing"/>
              <w:rPr>
                <w:rFonts w:ascii="Arial" w:hAnsi="Arial" w:cs="Arial"/>
                <w:b/>
              </w:rPr>
            </w:pPr>
          </w:p>
          <w:p w14:paraId="57A20F7A" w14:textId="77777777" w:rsidR="00E70208" w:rsidRPr="00FE7F85" w:rsidRDefault="00E70208" w:rsidP="00E70208">
            <w:pPr>
              <w:pStyle w:val="NoSpacing"/>
              <w:numPr>
                <w:ilvl w:val="0"/>
                <w:numId w:val="28"/>
              </w:numPr>
              <w:rPr>
                <w:rFonts w:ascii="Arial" w:hAnsi="Arial" w:cs="Arial"/>
                <w:bCs/>
              </w:rPr>
            </w:pPr>
            <w:r w:rsidRPr="00FE7F85">
              <w:rPr>
                <w:rFonts w:ascii="Arial" w:hAnsi="Arial" w:cs="Arial"/>
                <w:bCs/>
              </w:rPr>
              <w:t>At a scale of 1:50 or 1:100</w:t>
            </w:r>
            <w:r>
              <w:rPr>
                <w:rFonts w:ascii="Arial" w:hAnsi="Arial" w:cs="Arial"/>
                <w:bCs/>
              </w:rPr>
              <w:t>.</w:t>
            </w:r>
          </w:p>
          <w:p w14:paraId="7F38A471" w14:textId="77777777" w:rsidR="00E70208" w:rsidRPr="00CF0F02" w:rsidRDefault="00E70208" w:rsidP="00E70208">
            <w:pPr>
              <w:pStyle w:val="NoSpacing"/>
              <w:numPr>
                <w:ilvl w:val="0"/>
                <w:numId w:val="27"/>
              </w:numPr>
              <w:rPr>
                <w:rFonts w:ascii="Arial" w:hAnsi="Arial" w:cs="Arial"/>
                <w:i/>
              </w:rPr>
            </w:pPr>
            <w:r w:rsidRPr="00CF0F02">
              <w:rPr>
                <w:rFonts w:ascii="Arial" w:hAnsi="Arial" w:cs="Arial"/>
              </w:rPr>
              <w:t>Required for any extensions or new buildings</w:t>
            </w:r>
            <w:r>
              <w:rPr>
                <w:rFonts w:ascii="Arial" w:hAnsi="Arial" w:cs="Arial"/>
              </w:rPr>
              <w:t>.</w:t>
            </w:r>
            <w:r w:rsidRPr="00CF0F02">
              <w:rPr>
                <w:rFonts w:ascii="Arial" w:hAnsi="Arial" w:cs="Arial"/>
                <w:i/>
              </w:rPr>
              <w:t xml:space="preserve"> </w:t>
            </w:r>
          </w:p>
          <w:p w14:paraId="3B097D2F" w14:textId="77777777" w:rsidR="00E70208" w:rsidRPr="00CF0F02" w:rsidRDefault="00E70208" w:rsidP="00E70208">
            <w:pPr>
              <w:pStyle w:val="NoSpacing"/>
              <w:numPr>
                <w:ilvl w:val="0"/>
                <w:numId w:val="27"/>
              </w:numPr>
              <w:rPr>
                <w:rFonts w:ascii="Arial" w:hAnsi="Arial" w:cs="Arial"/>
                <w:i/>
              </w:rPr>
            </w:pPr>
            <w:r w:rsidRPr="00FE7F85">
              <w:rPr>
                <w:rFonts w:ascii="Arial" w:hAnsi="Arial" w:cs="Arial"/>
                <w:iCs/>
              </w:rPr>
              <w:t>Al</w:t>
            </w:r>
            <w:r w:rsidRPr="00CF0F02">
              <w:rPr>
                <w:rFonts w:ascii="Arial" w:hAnsi="Arial" w:cs="Arial"/>
              </w:rPr>
              <w:t>l existing and proposed uses of rooms should be shown</w:t>
            </w:r>
            <w:r>
              <w:rPr>
                <w:rFonts w:ascii="Arial" w:hAnsi="Arial" w:cs="Arial"/>
              </w:rPr>
              <w:t>.</w:t>
            </w:r>
          </w:p>
          <w:p w14:paraId="1C31E728" w14:textId="77777777" w:rsidR="00C258B1" w:rsidRPr="00E70208" w:rsidRDefault="00C258B1" w:rsidP="00C258B1">
            <w:pPr>
              <w:pStyle w:val="NoSpacing"/>
              <w:rPr>
                <w:rFonts w:ascii="Arial" w:hAnsi="Arial" w:cs="Arial"/>
                <w:b/>
              </w:rPr>
            </w:pPr>
          </w:p>
        </w:tc>
        <w:tc>
          <w:tcPr>
            <w:tcW w:w="612" w:type="dxa"/>
          </w:tcPr>
          <w:p w14:paraId="417DAD0B" w14:textId="77777777" w:rsidR="00C258B1" w:rsidRPr="00381BDA" w:rsidRDefault="00C258B1" w:rsidP="00CA6874">
            <w:pPr>
              <w:spacing w:after="0" w:line="240" w:lineRule="auto"/>
              <w:ind w:left="-57" w:right="-613"/>
              <w:jc w:val="both"/>
              <w:rPr>
                <w:rFonts w:ascii="Arial" w:hAnsi="Arial" w:cs="Arial"/>
                <w:b/>
                <w:color w:val="000099"/>
              </w:rPr>
            </w:pPr>
          </w:p>
        </w:tc>
      </w:tr>
      <w:tr w:rsidR="00D52A27" w:rsidRPr="00381BDA" w14:paraId="7448A5DD" w14:textId="77777777" w:rsidTr="00CA6874">
        <w:trPr>
          <w:trHeight w:val="543"/>
        </w:trPr>
        <w:tc>
          <w:tcPr>
            <w:tcW w:w="625" w:type="dxa"/>
          </w:tcPr>
          <w:p w14:paraId="7DBC58CC" w14:textId="77777777" w:rsidR="00D52A27" w:rsidRPr="009F2F90" w:rsidRDefault="00D52A27" w:rsidP="009F2F90">
            <w:pPr>
              <w:pStyle w:val="ListParagraph"/>
              <w:numPr>
                <w:ilvl w:val="0"/>
                <w:numId w:val="20"/>
              </w:numPr>
              <w:spacing w:after="0" w:line="240" w:lineRule="auto"/>
              <w:jc w:val="center"/>
              <w:rPr>
                <w:rFonts w:ascii="Arial" w:hAnsi="Arial" w:cs="Arial"/>
                <w:color w:val="000000" w:themeColor="text1"/>
              </w:rPr>
            </w:pPr>
          </w:p>
        </w:tc>
        <w:tc>
          <w:tcPr>
            <w:tcW w:w="8857" w:type="dxa"/>
          </w:tcPr>
          <w:p w14:paraId="2F9BF239" w14:textId="77777777" w:rsidR="00D52A27" w:rsidRDefault="00D52A27" w:rsidP="00D52A27">
            <w:pPr>
              <w:pStyle w:val="TableParagraph"/>
              <w:spacing w:line="266" w:lineRule="exact"/>
              <w:rPr>
                <w:rFonts w:ascii="Arial" w:hAnsi="Arial" w:cs="Arial"/>
                <w:b/>
                <w:spacing w:val="-1"/>
              </w:rPr>
            </w:pPr>
            <w:r w:rsidRPr="009F2F90">
              <w:rPr>
                <w:rFonts w:ascii="Arial" w:hAnsi="Arial" w:cs="Arial"/>
                <w:b/>
                <w:spacing w:val="-1"/>
              </w:rPr>
              <w:t>Fire Statement</w:t>
            </w:r>
          </w:p>
          <w:p w14:paraId="4F1CBCB8" w14:textId="77777777" w:rsidR="00E70208" w:rsidRPr="009F2F90" w:rsidRDefault="00E70208" w:rsidP="00D52A27">
            <w:pPr>
              <w:pStyle w:val="TableParagraph"/>
              <w:spacing w:line="266" w:lineRule="exact"/>
              <w:rPr>
                <w:rFonts w:ascii="Arial" w:hAnsi="Arial" w:cs="Arial"/>
                <w:b/>
                <w:spacing w:val="-1"/>
              </w:rPr>
            </w:pPr>
          </w:p>
          <w:p w14:paraId="7C977204" w14:textId="77777777" w:rsidR="008204F4" w:rsidRDefault="00D52A27" w:rsidP="009F2F90">
            <w:pPr>
              <w:rPr>
                <w:rFonts w:ascii="Arial" w:eastAsiaTheme="minorEastAsia" w:hAnsi="Arial" w:cs="Arial"/>
                <w:spacing w:val="-1"/>
              </w:rPr>
            </w:pPr>
            <w:r w:rsidRPr="009F2F90">
              <w:rPr>
                <w:rFonts w:ascii="Arial" w:eastAsiaTheme="minorEastAsia" w:hAnsi="Arial" w:cs="Arial"/>
                <w:spacing w:val="-1"/>
              </w:rPr>
              <w:t xml:space="preserve">Required for buildings that are 18 metres or higher or buildings that comprise 7 or more storeys, and the building contains 2 or more dwellings or educational accommodation. </w:t>
            </w:r>
          </w:p>
          <w:p w14:paraId="3DA7849E" w14:textId="26D2B5DC" w:rsidR="00D52A27" w:rsidRPr="009F2F90" w:rsidRDefault="00D52A27" w:rsidP="009F2F90">
            <w:pPr>
              <w:rPr>
                <w:rFonts w:ascii="Arial" w:hAnsi="Arial" w:cs="Arial"/>
                <w:b/>
                <w:bCs/>
              </w:rPr>
            </w:pPr>
            <w:r w:rsidRPr="009F2F90">
              <w:rPr>
                <w:rFonts w:ascii="Arial" w:eastAsiaTheme="minorEastAsia" w:hAnsi="Arial" w:cs="Arial"/>
                <w:spacing w:val="-1"/>
              </w:rPr>
              <w:t>Further information is available</w:t>
            </w:r>
            <w:r w:rsidRPr="009F2F90">
              <w:rPr>
                <w:rFonts w:ascii="Arial" w:eastAsia="Times New Roman" w:hAnsi="Arial" w:cs="Arial"/>
              </w:rPr>
              <w:t xml:space="preserve"> </w:t>
            </w:r>
            <w:hyperlink r:id="rId8" w:anchor="fire-statement" w:history="1">
              <w:r w:rsidRPr="009F2F90">
                <w:rPr>
                  <w:rStyle w:val="Hyperlink"/>
                  <w:rFonts w:ascii="Arial" w:hAnsi="Arial" w:cs="Arial"/>
                </w:rPr>
                <w:t>here.</w:t>
              </w:r>
            </w:hyperlink>
            <w:r w:rsidRPr="009F2F90">
              <w:rPr>
                <w:rFonts w:ascii="Arial" w:hAnsi="Arial" w:cs="Arial"/>
              </w:rPr>
              <w:t xml:space="preserve"> </w:t>
            </w:r>
          </w:p>
        </w:tc>
        <w:tc>
          <w:tcPr>
            <w:tcW w:w="612" w:type="dxa"/>
          </w:tcPr>
          <w:p w14:paraId="5E977AA3" w14:textId="77777777" w:rsidR="00D52A27" w:rsidRPr="00381BDA" w:rsidRDefault="00D52A27" w:rsidP="00D52A27">
            <w:pPr>
              <w:spacing w:after="0" w:line="240" w:lineRule="auto"/>
              <w:ind w:left="-57" w:right="-613"/>
              <w:jc w:val="both"/>
              <w:rPr>
                <w:rFonts w:ascii="Arial" w:hAnsi="Arial" w:cs="Arial"/>
                <w:b/>
                <w:color w:val="000099"/>
              </w:rPr>
            </w:pPr>
          </w:p>
        </w:tc>
      </w:tr>
      <w:tr w:rsidR="007A0104" w:rsidRPr="00381BDA" w14:paraId="768EEB26" w14:textId="77777777" w:rsidTr="00CA6874">
        <w:trPr>
          <w:trHeight w:val="543"/>
        </w:trPr>
        <w:tc>
          <w:tcPr>
            <w:tcW w:w="625" w:type="dxa"/>
          </w:tcPr>
          <w:p w14:paraId="15BC3CA8" w14:textId="54D44628" w:rsidR="007A0104" w:rsidRPr="009F2F90" w:rsidRDefault="007A0104" w:rsidP="009F2F90">
            <w:pPr>
              <w:pStyle w:val="ListParagraph"/>
              <w:numPr>
                <w:ilvl w:val="0"/>
                <w:numId w:val="20"/>
              </w:numPr>
              <w:spacing w:after="0" w:line="240" w:lineRule="auto"/>
              <w:jc w:val="center"/>
              <w:rPr>
                <w:rFonts w:ascii="Arial" w:hAnsi="Arial" w:cs="Arial"/>
                <w:color w:val="000000" w:themeColor="text1"/>
              </w:rPr>
            </w:pPr>
          </w:p>
        </w:tc>
        <w:tc>
          <w:tcPr>
            <w:tcW w:w="8857" w:type="dxa"/>
          </w:tcPr>
          <w:p w14:paraId="0B0C603B" w14:textId="5BC6B1B0" w:rsidR="00ED73DA" w:rsidRPr="00687B41" w:rsidRDefault="00ED73DA" w:rsidP="00ED73DA">
            <w:pPr>
              <w:rPr>
                <w:rFonts w:ascii="Arial" w:hAnsi="Arial" w:cs="Arial"/>
                <w:color w:val="000000" w:themeColor="text1"/>
              </w:rPr>
            </w:pPr>
            <w:r w:rsidRPr="003D3EBA">
              <w:rPr>
                <w:rFonts w:ascii="Arial" w:hAnsi="Arial" w:cs="Arial"/>
                <w:b/>
                <w:color w:val="000000" w:themeColor="text1"/>
              </w:rPr>
              <w:t>The correct fee</w:t>
            </w:r>
          </w:p>
          <w:p w14:paraId="716FA59C" w14:textId="52AB6D07" w:rsidR="007A0104" w:rsidRPr="009F2F90" w:rsidRDefault="00ED73DA" w:rsidP="00ED73DA">
            <w:pPr>
              <w:rPr>
                <w:rFonts w:ascii="Arial" w:hAnsi="Arial" w:cs="Arial"/>
                <w:b/>
              </w:rPr>
            </w:pPr>
            <w:hyperlink r:id="rId9" w:history="1">
              <w:r w:rsidRPr="003D3EBA">
                <w:rPr>
                  <w:rStyle w:val="Hyperlink"/>
                  <w:rFonts w:ascii="Arial" w:hAnsi="Arial" w:cs="Arial"/>
                </w:rPr>
                <w:t>Planning Portal Fee Calculator</w:t>
              </w:r>
            </w:hyperlink>
          </w:p>
        </w:tc>
        <w:tc>
          <w:tcPr>
            <w:tcW w:w="612" w:type="dxa"/>
          </w:tcPr>
          <w:p w14:paraId="633154CB" w14:textId="77777777" w:rsidR="007A0104" w:rsidRPr="00381BDA" w:rsidRDefault="007A0104" w:rsidP="00CA6874">
            <w:pPr>
              <w:spacing w:after="0" w:line="240" w:lineRule="auto"/>
              <w:ind w:left="-57" w:right="-613"/>
              <w:jc w:val="both"/>
              <w:rPr>
                <w:rFonts w:ascii="Arial" w:hAnsi="Arial" w:cs="Arial"/>
                <w:b/>
                <w:color w:val="000099"/>
              </w:rPr>
            </w:pPr>
          </w:p>
        </w:tc>
      </w:tr>
      <w:tr w:rsidR="007A0104" w:rsidRPr="00381BDA" w14:paraId="780E8BD3" w14:textId="77777777" w:rsidTr="00CA6874">
        <w:trPr>
          <w:trHeight w:val="543"/>
        </w:trPr>
        <w:tc>
          <w:tcPr>
            <w:tcW w:w="625" w:type="dxa"/>
          </w:tcPr>
          <w:p w14:paraId="63E01739" w14:textId="6E94458B" w:rsidR="007A0104" w:rsidRPr="009F2F90" w:rsidRDefault="007A0104" w:rsidP="009F2F90">
            <w:pPr>
              <w:pStyle w:val="ListParagraph"/>
              <w:numPr>
                <w:ilvl w:val="0"/>
                <w:numId w:val="20"/>
              </w:numPr>
              <w:spacing w:after="0" w:line="240" w:lineRule="auto"/>
              <w:jc w:val="center"/>
              <w:rPr>
                <w:rFonts w:ascii="Arial" w:hAnsi="Arial" w:cs="Arial"/>
                <w:color w:val="000000" w:themeColor="text1"/>
              </w:rPr>
            </w:pPr>
          </w:p>
        </w:tc>
        <w:tc>
          <w:tcPr>
            <w:tcW w:w="8857" w:type="dxa"/>
          </w:tcPr>
          <w:p w14:paraId="26E7E0D1" w14:textId="77777777" w:rsidR="003C25E0" w:rsidRDefault="003C25E0" w:rsidP="003C25E0">
            <w:pPr>
              <w:spacing w:after="0"/>
              <w:jc w:val="both"/>
              <w:rPr>
                <w:rFonts w:ascii="Arial" w:hAnsi="Arial" w:cs="Arial"/>
                <w:b/>
                <w:color w:val="000000" w:themeColor="text1"/>
              </w:rPr>
            </w:pPr>
            <w:r w:rsidRPr="009F2F90">
              <w:rPr>
                <w:rFonts w:ascii="Arial" w:hAnsi="Arial" w:cs="Arial"/>
                <w:b/>
                <w:color w:val="000000" w:themeColor="text1"/>
              </w:rPr>
              <w:t>Where Ownership Certificates B, C or D have been completed</w:t>
            </w:r>
          </w:p>
          <w:p w14:paraId="466665F6" w14:textId="77777777" w:rsidR="00ED73DA" w:rsidRPr="009F2F90" w:rsidRDefault="00ED73DA" w:rsidP="003C25E0">
            <w:pPr>
              <w:spacing w:after="0"/>
              <w:jc w:val="both"/>
              <w:rPr>
                <w:rFonts w:ascii="Arial" w:hAnsi="Arial" w:cs="Arial"/>
                <w:b/>
                <w:color w:val="000000" w:themeColor="text1"/>
              </w:rPr>
            </w:pPr>
          </w:p>
          <w:p w14:paraId="28A8761D" w14:textId="4189F9B7" w:rsidR="003C25E0" w:rsidRPr="00ED73DA" w:rsidRDefault="00ED73DA" w:rsidP="00ED73DA">
            <w:pPr>
              <w:spacing w:after="0"/>
              <w:rPr>
                <w:rFonts w:ascii="Arial" w:hAnsi="Arial" w:cs="Arial"/>
                <w:color w:val="000000" w:themeColor="text1"/>
              </w:rPr>
            </w:pPr>
            <w:r>
              <w:rPr>
                <w:rFonts w:ascii="Arial" w:hAnsi="Arial" w:cs="Arial"/>
                <w:color w:val="000000" w:themeColor="text1"/>
              </w:rPr>
              <w:t>E</w:t>
            </w:r>
            <w:r w:rsidR="003C25E0" w:rsidRPr="00ED73DA">
              <w:rPr>
                <w:rFonts w:ascii="Arial" w:hAnsi="Arial" w:cs="Arial"/>
                <w:color w:val="000000" w:themeColor="text1"/>
              </w:rPr>
              <w:t>vidence of notice as required by Article 13 of the Town and Country Planning (Development Management Procedure) (England) Order 2015</w:t>
            </w:r>
            <w:r>
              <w:rPr>
                <w:rFonts w:ascii="Arial" w:hAnsi="Arial" w:cs="Arial"/>
                <w:color w:val="000000" w:themeColor="text1"/>
              </w:rPr>
              <w:t>.</w:t>
            </w:r>
          </w:p>
          <w:p w14:paraId="61C7F540" w14:textId="77777777" w:rsidR="00CE1D3B" w:rsidRPr="009F2F90" w:rsidRDefault="00CE1D3B" w:rsidP="00CA6874">
            <w:pPr>
              <w:pStyle w:val="NoSpacing"/>
              <w:rPr>
                <w:rFonts w:ascii="Arial" w:hAnsi="Arial" w:cs="Arial"/>
                <w:b/>
              </w:rPr>
            </w:pPr>
          </w:p>
        </w:tc>
        <w:tc>
          <w:tcPr>
            <w:tcW w:w="612" w:type="dxa"/>
          </w:tcPr>
          <w:p w14:paraId="4F18735D" w14:textId="77777777" w:rsidR="007A0104" w:rsidRPr="00381BDA" w:rsidRDefault="007A0104" w:rsidP="00CA6874">
            <w:pPr>
              <w:spacing w:after="0" w:line="240" w:lineRule="auto"/>
              <w:ind w:left="-57" w:right="-613"/>
              <w:jc w:val="both"/>
              <w:rPr>
                <w:rFonts w:ascii="Arial" w:hAnsi="Arial" w:cs="Arial"/>
                <w:b/>
                <w:color w:val="000099"/>
              </w:rPr>
            </w:pPr>
          </w:p>
        </w:tc>
      </w:tr>
    </w:tbl>
    <w:p w14:paraId="61172412" w14:textId="77777777" w:rsidR="007A0104" w:rsidRPr="00381BDA" w:rsidRDefault="007A0104" w:rsidP="007A0104">
      <w:pPr>
        <w:tabs>
          <w:tab w:val="right" w:pos="9026"/>
        </w:tabs>
      </w:pPr>
    </w:p>
    <w:p w14:paraId="4FCFC1A5" w14:textId="2E213341" w:rsidR="007A0104" w:rsidRDefault="007A0104" w:rsidP="007A0104">
      <w:pPr>
        <w:spacing w:after="0" w:line="240" w:lineRule="auto"/>
        <w:ind w:left="-709" w:right="-613"/>
        <w:jc w:val="both"/>
        <w:rPr>
          <w:rFonts w:ascii="Arial" w:hAnsi="Arial" w:cs="Arial"/>
          <w:b/>
          <w:color w:val="000099"/>
        </w:rPr>
      </w:pPr>
      <w:r w:rsidRPr="00381BDA">
        <w:rPr>
          <w:rFonts w:ascii="Arial" w:hAnsi="Arial" w:cs="Arial"/>
          <w:b/>
          <w:color w:val="000099"/>
        </w:rPr>
        <w:t>Part 2 Information Required</w:t>
      </w:r>
      <w:r w:rsidR="00ED73DA">
        <w:rPr>
          <w:rFonts w:ascii="Arial" w:hAnsi="Arial" w:cs="Arial"/>
          <w:b/>
          <w:color w:val="000099"/>
        </w:rPr>
        <w:t xml:space="preserve"> </w:t>
      </w:r>
      <w:r w:rsidRPr="00381BDA">
        <w:rPr>
          <w:rFonts w:ascii="Arial" w:hAnsi="Arial" w:cs="Arial"/>
          <w:b/>
          <w:color w:val="000099"/>
        </w:rPr>
        <w:t>- Adopted Local Application Requirements</w:t>
      </w:r>
    </w:p>
    <w:p w14:paraId="7044C17D" w14:textId="77777777" w:rsidR="003C25E0" w:rsidRPr="00381BDA" w:rsidRDefault="003C25E0" w:rsidP="007A0104">
      <w:pPr>
        <w:spacing w:after="0" w:line="240" w:lineRule="auto"/>
        <w:ind w:left="-709" w:right="-613"/>
        <w:jc w:val="both"/>
        <w:rPr>
          <w:rFonts w:ascii="Arial" w:hAnsi="Arial" w:cs="Arial"/>
          <w:b/>
          <w:color w:val="000099"/>
        </w:rPr>
      </w:pPr>
    </w:p>
    <w:tbl>
      <w:tblPr>
        <w:tblStyle w:val="TableGrid"/>
        <w:tblW w:w="10207" w:type="dxa"/>
        <w:tblInd w:w="-601" w:type="dxa"/>
        <w:tblLayout w:type="fixed"/>
        <w:tblLook w:val="04A0" w:firstRow="1" w:lastRow="0" w:firstColumn="1" w:lastColumn="0" w:noHBand="0" w:noVBand="1"/>
      </w:tblPr>
      <w:tblGrid>
        <w:gridCol w:w="709"/>
        <w:gridCol w:w="8818"/>
        <w:gridCol w:w="680"/>
      </w:tblGrid>
      <w:tr w:rsidR="007374D5" w:rsidRPr="00381BDA" w14:paraId="67C70596" w14:textId="77777777" w:rsidTr="004516AD">
        <w:tc>
          <w:tcPr>
            <w:tcW w:w="709" w:type="dxa"/>
          </w:tcPr>
          <w:p w14:paraId="18BFBD7E" w14:textId="63250988" w:rsidR="007374D5" w:rsidRPr="00ED73DA" w:rsidRDefault="007374D5" w:rsidP="00ED73DA">
            <w:pPr>
              <w:pStyle w:val="ListParagraph"/>
              <w:numPr>
                <w:ilvl w:val="0"/>
                <w:numId w:val="29"/>
              </w:numPr>
              <w:jc w:val="center"/>
              <w:rPr>
                <w:rFonts w:ascii="Arial" w:hAnsi="Arial" w:cs="Arial"/>
                <w:color w:val="000000" w:themeColor="text1"/>
              </w:rPr>
            </w:pPr>
          </w:p>
        </w:tc>
        <w:tc>
          <w:tcPr>
            <w:tcW w:w="8818" w:type="dxa"/>
            <w:tcBorders>
              <w:right w:val="single" w:sz="4" w:space="0" w:color="auto"/>
            </w:tcBorders>
          </w:tcPr>
          <w:p w14:paraId="12B99CBF" w14:textId="77777777" w:rsidR="003F1BD0" w:rsidRPr="0071121C" w:rsidRDefault="003F1BD0" w:rsidP="003F1BD0">
            <w:pPr>
              <w:pStyle w:val="Footer"/>
              <w:tabs>
                <w:tab w:val="clear" w:pos="4153"/>
                <w:tab w:val="clear" w:pos="8306"/>
              </w:tabs>
              <w:rPr>
                <w:b/>
                <w:sz w:val="22"/>
                <w:szCs w:val="22"/>
              </w:rPr>
            </w:pPr>
            <w:r w:rsidRPr="0071121C">
              <w:rPr>
                <w:b/>
                <w:sz w:val="22"/>
                <w:szCs w:val="22"/>
              </w:rPr>
              <w:t>Biodiversity/Ecology Survey and Report</w:t>
            </w:r>
          </w:p>
          <w:p w14:paraId="75BF06F4" w14:textId="77777777" w:rsidR="003F1BD0" w:rsidRPr="0071121C" w:rsidRDefault="003F1BD0" w:rsidP="003F1BD0">
            <w:pPr>
              <w:pStyle w:val="Footer"/>
              <w:tabs>
                <w:tab w:val="clear" w:pos="4153"/>
                <w:tab w:val="clear" w:pos="8306"/>
              </w:tabs>
              <w:rPr>
                <w:b/>
                <w:sz w:val="22"/>
                <w:szCs w:val="22"/>
              </w:rPr>
            </w:pPr>
          </w:p>
          <w:p w14:paraId="3C7AA7FE" w14:textId="77777777" w:rsidR="003F1BD0" w:rsidRPr="00687B41" w:rsidRDefault="003F1BD0" w:rsidP="003F1BD0">
            <w:pPr>
              <w:rPr>
                <w:rFonts w:ascii="Arial" w:hAnsi="Arial" w:cs="Arial"/>
                <w:color w:val="000000" w:themeColor="text1"/>
              </w:rPr>
            </w:pPr>
            <w:r w:rsidRPr="00687B41">
              <w:rPr>
                <w:rFonts w:ascii="Arial" w:hAnsi="Arial" w:cs="Arial"/>
                <w:color w:val="000000" w:themeColor="text1"/>
              </w:rPr>
              <w:t>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A Preliminary Ecological Appraisal (PEA) report is only acceptable where no further surveys or only precautionary mitigation measures are required. Otherwise, an Ecological Impact Assessment (</w:t>
            </w:r>
            <w:proofErr w:type="spellStart"/>
            <w:r w:rsidRPr="00687B41">
              <w:rPr>
                <w:rFonts w:ascii="Arial" w:hAnsi="Arial" w:cs="Arial"/>
                <w:color w:val="000000" w:themeColor="text1"/>
              </w:rPr>
              <w:t>EcIA</w:t>
            </w:r>
            <w:proofErr w:type="spellEnd"/>
            <w:r w:rsidRPr="00687B41">
              <w:rPr>
                <w:rFonts w:ascii="Arial" w:hAnsi="Arial" w:cs="Arial"/>
                <w:color w:val="000000" w:themeColor="text1"/>
              </w:rPr>
              <w:t>) is required. The assessment should demonstrate how the proposals will protect or where possible, enhance biodiversity and provide mitigation and enhancement both during and post construction.</w:t>
            </w:r>
          </w:p>
          <w:p w14:paraId="488B7DBC" w14:textId="77777777" w:rsidR="003F1BD0" w:rsidRPr="00687B41" w:rsidRDefault="003F1BD0" w:rsidP="003F1BD0">
            <w:pPr>
              <w:rPr>
                <w:rFonts w:ascii="Arial" w:hAnsi="Arial" w:cs="Arial"/>
                <w:color w:val="000000" w:themeColor="text1"/>
              </w:rPr>
            </w:pPr>
          </w:p>
          <w:p w14:paraId="2A63738F" w14:textId="77777777" w:rsidR="003F1BD0" w:rsidRPr="00687B41" w:rsidRDefault="003F1BD0" w:rsidP="003F1BD0">
            <w:pPr>
              <w:rPr>
                <w:rFonts w:ascii="Arial" w:hAnsi="Arial" w:cs="Arial"/>
                <w:color w:val="000000" w:themeColor="text1"/>
              </w:rPr>
            </w:pPr>
            <w:r w:rsidRPr="00687B41">
              <w:rPr>
                <w:rFonts w:ascii="Arial" w:hAnsi="Arial" w:cs="Arial"/>
                <w:color w:val="000000" w:themeColor="text1"/>
              </w:rPr>
              <w:t>Any biodiversity survey and assessments should be undertaken and prepared by competent persons with suitable qualifications and experience and protected species licences, if appropriate and must be carried out at the appropriate time and month of year for the affected species, using nationally recognised survey guidelines/methods where appropriate.  The survey must be to an appropriate level of scope and detail and should ordinarily be no more than 12months old.</w:t>
            </w:r>
          </w:p>
          <w:p w14:paraId="4454FBC2" w14:textId="77777777" w:rsidR="003F1BD0" w:rsidRPr="00687B41" w:rsidRDefault="003F1BD0" w:rsidP="003F1BD0">
            <w:pPr>
              <w:rPr>
                <w:rFonts w:ascii="Arial" w:hAnsi="Arial" w:cs="Arial"/>
                <w:color w:val="000000" w:themeColor="text1"/>
              </w:rPr>
            </w:pPr>
          </w:p>
          <w:p w14:paraId="0B4B0DE8" w14:textId="77777777" w:rsidR="003F1BD0" w:rsidRPr="00687B41" w:rsidRDefault="003F1BD0" w:rsidP="003F1BD0">
            <w:pPr>
              <w:rPr>
                <w:rFonts w:ascii="Arial" w:hAnsi="Arial" w:cs="Arial"/>
                <w:color w:val="000000" w:themeColor="text1"/>
              </w:rPr>
            </w:pPr>
            <w:r w:rsidRPr="00687B41">
              <w:rPr>
                <w:rFonts w:ascii="Arial" w:hAnsi="Arial" w:cs="Arial"/>
                <w:color w:val="000000" w:themeColor="text1"/>
              </w:rPr>
              <w:t xml:space="preserve">Ecology reports must include all the information required </w:t>
            </w:r>
            <w:proofErr w:type="gramStart"/>
            <w:r w:rsidRPr="00687B41">
              <w:rPr>
                <w:rFonts w:ascii="Arial" w:hAnsi="Arial" w:cs="Arial"/>
                <w:color w:val="000000" w:themeColor="text1"/>
              </w:rPr>
              <w:t>in order for</w:t>
            </w:r>
            <w:proofErr w:type="gramEnd"/>
            <w:r w:rsidRPr="00687B41">
              <w:rPr>
                <w:rFonts w:ascii="Arial" w:hAnsi="Arial" w:cs="Arial"/>
                <w:color w:val="000000" w:themeColor="text1"/>
              </w:rPr>
              <w:t xml:space="preserve"> the LPA to determine the application and include all survey information, potential impacts, demonstrate how the mitigation hierarchy has been followed and present proposals for proportionate mitigation and enhancement for protected and priority species and designated sites.</w:t>
            </w:r>
          </w:p>
          <w:p w14:paraId="59613B3F" w14:textId="77777777" w:rsidR="003F1BD0" w:rsidRPr="00687B41" w:rsidRDefault="003F1BD0" w:rsidP="003F1BD0">
            <w:pPr>
              <w:rPr>
                <w:rFonts w:ascii="Arial" w:hAnsi="Arial" w:cs="Arial"/>
                <w:color w:val="000000" w:themeColor="text1"/>
              </w:rPr>
            </w:pPr>
          </w:p>
          <w:p w14:paraId="02D66BAC" w14:textId="77777777" w:rsidR="003F1BD0" w:rsidRDefault="003F1BD0" w:rsidP="003F1BD0">
            <w:pPr>
              <w:rPr>
                <w:rFonts w:ascii="Arial" w:hAnsi="Arial" w:cs="Arial"/>
                <w:color w:val="000000" w:themeColor="text1"/>
              </w:rPr>
            </w:pPr>
            <w:r w:rsidRPr="00687B41">
              <w:rPr>
                <w:rFonts w:ascii="Arial" w:hAnsi="Arial" w:cs="Arial"/>
                <w:color w:val="000000" w:themeColor="text1"/>
              </w:rPr>
              <w:t xml:space="preserve">Where a European Protected Species Licence is required, this is to be clearly presented with full mitigation proposals to be submitted on the Natural England Protected Species licence application. See </w:t>
            </w:r>
            <w:hyperlink r:id="rId10" w:anchor="standing-advice-for-protected-species" w:history="1">
              <w:r w:rsidRPr="00687B41">
                <w:rPr>
                  <w:rStyle w:val="Hyperlink"/>
                  <w:rFonts w:ascii="Arial" w:eastAsiaTheme="minorHAnsi" w:hAnsi="Arial" w:cs="Arial"/>
                  <w:color w:val="000000" w:themeColor="text1"/>
                  <w:lang w:eastAsia="en-US"/>
                </w:rPr>
                <w:t>Standing Advice for Protected Species</w:t>
              </w:r>
            </w:hyperlink>
            <w:r w:rsidRPr="00687B41">
              <w:rPr>
                <w:rFonts w:ascii="Arial" w:hAnsi="Arial" w:cs="Arial"/>
                <w:color w:val="000000" w:themeColor="text1"/>
              </w:rPr>
              <w:t>. In accordance with best practice guidance, please do not submit your application until you have received all the surveys required to validate your application.</w:t>
            </w:r>
          </w:p>
          <w:p w14:paraId="7D5F9FCD" w14:textId="684038F8" w:rsidR="003F1BD0" w:rsidRPr="003F1BD0" w:rsidRDefault="003F1BD0" w:rsidP="003F1BD0">
            <w:pPr>
              <w:rPr>
                <w:rFonts w:ascii="Arial" w:hAnsi="Arial" w:cs="Arial"/>
                <w:color w:val="000000" w:themeColor="text1"/>
              </w:rPr>
            </w:pPr>
            <w:r w:rsidRPr="0071121C">
              <w:rPr>
                <w:rFonts w:ascii="Arial" w:hAnsi="Arial" w:cs="Arial"/>
                <w:b/>
                <w:i/>
              </w:rPr>
              <w:lastRenderedPageBreak/>
              <w:t>Habitat Regulations Assessment (HRA)</w:t>
            </w:r>
          </w:p>
          <w:p w14:paraId="58827D52" w14:textId="77777777" w:rsidR="003F1BD0" w:rsidRPr="0071121C" w:rsidRDefault="003F1BD0" w:rsidP="003F1BD0">
            <w:pPr>
              <w:rPr>
                <w:rFonts w:ascii="Arial" w:hAnsi="Arial" w:cs="Arial"/>
                <w:b/>
                <w:i/>
              </w:rPr>
            </w:pPr>
          </w:p>
          <w:p w14:paraId="210EAAC0" w14:textId="1761E666" w:rsidR="003F1BD0" w:rsidRPr="00687B41" w:rsidRDefault="003F1BD0" w:rsidP="003F1BD0">
            <w:pPr>
              <w:rPr>
                <w:rFonts w:ascii="Arial" w:hAnsi="Arial" w:cs="Arial"/>
                <w:color w:val="000000" w:themeColor="text1"/>
              </w:rPr>
            </w:pPr>
            <w:r w:rsidRPr="00687B41">
              <w:rPr>
                <w:rFonts w:ascii="Arial" w:hAnsi="Arial" w:cs="Arial"/>
                <w:color w:val="000000" w:themeColor="text1"/>
              </w:rPr>
              <w:t xml:space="preserve">Proposed development within the zone of influence of any European/Internationally designated Site (i.e. Wetlands of International Importance (Ramsar Site), Special Areas of Conservation, Special Protection Areas as well as sites with candidate status) should undertake a Habitats Regulations Assessment (HRA). If a Likely Significant Effect is anticipated </w:t>
            </w:r>
            <w:proofErr w:type="gramStart"/>
            <w:r w:rsidRPr="00687B41">
              <w:rPr>
                <w:rFonts w:ascii="Arial" w:hAnsi="Arial" w:cs="Arial"/>
                <w:color w:val="000000" w:themeColor="text1"/>
              </w:rPr>
              <w:t>as a result of</w:t>
            </w:r>
            <w:proofErr w:type="gramEnd"/>
            <w:r w:rsidRPr="00687B41">
              <w:rPr>
                <w:rFonts w:ascii="Arial" w:hAnsi="Arial" w:cs="Arial"/>
                <w:color w:val="000000" w:themeColor="text1"/>
              </w:rPr>
              <w:t xml:space="preserve"> the proposed development, a HRA Mitigation Strategy must be applied, or a bespoke mitigation strategy detailed. </w:t>
            </w:r>
            <w:r w:rsidR="00F44D2A">
              <w:rPr>
                <w:rFonts w:ascii="Arial" w:hAnsi="Arial" w:cs="Arial"/>
                <w:color w:val="000000" w:themeColor="text1"/>
              </w:rPr>
              <w:t xml:space="preserve">Further information can found at </w:t>
            </w:r>
            <w:hyperlink r:id="rId11" w:history="1">
              <w:r w:rsidR="00F44D2A" w:rsidRPr="00866B2E">
                <w:rPr>
                  <w:rStyle w:val="Hyperlink"/>
                  <w:rFonts w:ascii="Arial" w:hAnsi="Arial" w:cs="Arial"/>
                </w:rPr>
                <w:t>Biodiversity &amp; Wildlife - Tewkesbury Borough Council</w:t>
              </w:r>
            </w:hyperlink>
            <w:r w:rsidR="00F44D2A">
              <w:rPr>
                <w:rFonts w:ascii="Arial" w:hAnsi="Arial" w:cs="Arial"/>
                <w:color w:val="000000" w:themeColor="text1"/>
              </w:rPr>
              <w:t>.</w:t>
            </w:r>
          </w:p>
          <w:p w14:paraId="5CEB1F28" w14:textId="77777777" w:rsidR="007374D5" w:rsidRPr="00ED73DA" w:rsidRDefault="007374D5" w:rsidP="007374D5">
            <w:pPr>
              <w:pStyle w:val="Footer"/>
              <w:tabs>
                <w:tab w:val="clear" w:pos="4153"/>
                <w:tab w:val="clear" w:pos="8306"/>
              </w:tabs>
              <w:jc w:val="both"/>
              <w:rPr>
                <w:b/>
                <w:sz w:val="22"/>
                <w:szCs w:val="22"/>
              </w:rPr>
            </w:pPr>
          </w:p>
        </w:tc>
        <w:tc>
          <w:tcPr>
            <w:tcW w:w="680" w:type="dxa"/>
            <w:tcBorders>
              <w:left w:val="single" w:sz="4" w:space="0" w:color="auto"/>
            </w:tcBorders>
          </w:tcPr>
          <w:p w14:paraId="43171680" w14:textId="77777777" w:rsidR="007374D5" w:rsidRPr="00381BDA" w:rsidRDefault="007374D5" w:rsidP="00CA6874">
            <w:pPr>
              <w:pStyle w:val="Footer"/>
              <w:tabs>
                <w:tab w:val="clear" w:pos="4153"/>
                <w:tab w:val="clear" w:pos="8306"/>
              </w:tabs>
              <w:rPr>
                <w:rFonts w:asciiTheme="minorHAnsi" w:hAnsiTheme="minorHAnsi"/>
                <w:b/>
                <w:sz w:val="22"/>
                <w:szCs w:val="22"/>
              </w:rPr>
            </w:pPr>
          </w:p>
        </w:tc>
      </w:tr>
      <w:tr w:rsidR="007374D5" w:rsidRPr="00381BDA" w14:paraId="53CCD532" w14:textId="77777777" w:rsidTr="004516AD">
        <w:tc>
          <w:tcPr>
            <w:tcW w:w="709" w:type="dxa"/>
          </w:tcPr>
          <w:p w14:paraId="592E4A92" w14:textId="1EEB8C89" w:rsidR="007374D5" w:rsidRPr="00ED73DA" w:rsidRDefault="007374D5" w:rsidP="00ED73DA">
            <w:pPr>
              <w:pStyle w:val="ListParagraph"/>
              <w:numPr>
                <w:ilvl w:val="0"/>
                <w:numId w:val="29"/>
              </w:numPr>
              <w:jc w:val="center"/>
              <w:rPr>
                <w:rFonts w:ascii="Arial" w:hAnsi="Arial" w:cs="Arial"/>
                <w:color w:val="000000" w:themeColor="text1"/>
              </w:rPr>
            </w:pPr>
          </w:p>
        </w:tc>
        <w:tc>
          <w:tcPr>
            <w:tcW w:w="8818" w:type="dxa"/>
            <w:tcBorders>
              <w:right w:val="single" w:sz="4" w:space="0" w:color="auto"/>
            </w:tcBorders>
          </w:tcPr>
          <w:p w14:paraId="5FEF9F46" w14:textId="77777777" w:rsidR="007374D5" w:rsidRDefault="007374D5" w:rsidP="007374D5">
            <w:pPr>
              <w:pStyle w:val="Footer"/>
              <w:tabs>
                <w:tab w:val="clear" w:pos="4153"/>
                <w:tab w:val="clear" w:pos="8306"/>
              </w:tabs>
              <w:jc w:val="both"/>
              <w:rPr>
                <w:b/>
                <w:sz w:val="22"/>
                <w:szCs w:val="22"/>
              </w:rPr>
            </w:pPr>
            <w:r w:rsidRPr="00ED73DA">
              <w:rPr>
                <w:b/>
                <w:sz w:val="22"/>
                <w:szCs w:val="22"/>
              </w:rPr>
              <w:t>Condition Survey</w:t>
            </w:r>
          </w:p>
          <w:p w14:paraId="0A160B92" w14:textId="77777777" w:rsidR="003F1BD0" w:rsidRPr="00ED73DA" w:rsidRDefault="003F1BD0" w:rsidP="007374D5">
            <w:pPr>
              <w:pStyle w:val="Footer"/>
              <w:tabs>
                <w:tab w:val="clear" w:pos="4153"/>
                <w:tab w:val="clear" w:pos="8306"/>
              </w:tabs>
              <w:jc w:val="both"/>
              <w:rPr>
                <w:b/>
                <w:sz w:val="22"/>
                <w:szCs w:val="22"/>
              </w:rPr>
            </w:pPr>
          </w:p>
          <w:p w14:paraId="3805EC1E" w14:textId="77777777" w:rsidR="00D52A27" w:rsidRPr="00ED73DA" w:rsidRDefault="00D52A27" w:rsidP="00D52A27">
            <w:pPr>
              <w:rPr>
                <w:rFonts w:ascii="Arial" w:hAnsi="Arial" w:cs="Arial"/>
              </w:rPr>
            </w:pPr>
            <w:r w:rsidRPr="00ED73DA">
              <w:rPr>
                <w:rFonts w:ascii="Arial" w:hAnsi="Arial" w:cs="Arial"/>
              </w:rPr>
              <w:t>Applications for listed building consent where partial or total demolition is proposed.</w:t>
            </w:r>
          </w:p>
          <w:p w14:paraId="56401F00" w14:textId="77777777" w:rsidR="00D52A27" w:rsidRPr="00ED73DA" w:rsidRDefault="00D52A27" w:rsidP="00D52A27">
            <w:pPr>
              <w:rPr>
                <w:rFonts w:ascii="Arial" w:hAnsi="Arial" w:cs="Arial"/>
              </w:rPr>
            </w:pPr>
          </w:p>
          <w:p w14:paraId="42A86F85" w14:textId="4CF8223D" w:rsidR="00D52A27" w:rsidRPr="00ED73DA" w:rsidRDefault="00D52A27" w:rsidP="00D52A27">
            <w:pPr>
              <w:rPr>
                <w:rFonts w:ascii="Arial" w:eastAsia="Times New Roman" w:hAnsi="Arial" w:cs="Arial"/>
              </w:rPr>
            </w:pPr>
            <w:r w:rsidRPr="00ED73DA">
              <w:rPr>
                <w:rFonts w:ascii="Arial" w:hAnsi="Arial" w:cs="Arial"/>
                <w:lang w:val="en-US"/>
              </w:rPr>
              <w:t>A detailed condition survey will be required, together with, details of efforts to retain the asset in use e.g. marketing information. The survey/report should be prepared by an appropriately qualified specialist familiar with heritage assets.</w:t>
            </w:r>
          </w:p>
          <w:p w14:paraId="49751309" w14:textId="77777777" w:rsidR="007374D5" w:rsidRPr="00ED73DA" w:rsidRDefault="007374D5" w:rsidP="00CA6874">
            <w:pPr>
              <w:pStyle w:val="Footer"/>
              <w:tabs>
                <w:tab w:val="clear" w:pos="4153"/>
                <w:tab w:val="clear" w:pos="8306"/>
              </w:tabs>
              <w:rPr>
                <w:b/>
                <w:sz w:val="22"/>
                <w:szCs w:val="22"/>
              </w:rPr>
            </w:pPr>
          </w:p>
        </w:tc>
        <w:tc>
          <w:tcPr>
            <w:tcW w:w="680" w:type="dxa"/>
            <w:tcBorders>
              <w:left w:val="single" w:sz="4" w:space="0" w:color="auto"/>
            </w:tcBorders>
          </w:tcPr>
          <w:p w14:paraId="2B681A7C" w14:textId="77777777" w:rsidR="007374D5" w:rsidRPr="00381BDA" w:rsidRDefault="007374D5" w:rsidP="00CA6874">
            <w:pPr>
              <w:pStyle w:val="Footer"/>
              <w:tabs>
                <w:tab w:val="clear" w:pos="4153"/>
                <w:tab w:val="clear" w:pos="8306"/>
              </w:tabs>
              <w:rPr>
                <w:rFonts w:asciiTheme="minorHAnsi" w:hAnsiTheme="minorHAnsi"/>
                <w:b/>
                <w:sz w:val="22"/>
                <w:szCs w:val="22"/>
              </w:rPr>
            </w:pPr>
          </w:p>
        </w:tc>
      </w:tr>
      <w:tr w:rsidR="007A0104" w:rsidRPr="00381BDA" w14:paraId="3ED41182" w14:textId="77777777" w:rsidTr="004516AD">
        <w:tc>
          <w:tcPr>
            <w:tcW w:w="709" w:type="dxa"/>
          </w:tcPr>
          <w:p w14:paraId="741BCA4F" w14:textId="4D7B2D59" w:rsidR="007A0104" w:rsidRPr="00ED73DA" w:rsidRDefault="007A0104" w:rsidP="00ED73DA">
            <w:pPr>
              <w:pStyle w:val="ListParagraph"/>
              <w:numPr>
                <w:ilvl w:val="0"/>
                <w:numId w:val="29"/>
              </w:numPr>
              <w:jc w:val="center"/>
              <w:rPr>
                <w:rFonts w:ascii="Arial" w:hAnsi="Arial" w:cs="Arial"/>
                <w:color w:val="000000" w:themeColor="text1"/>
              </w:rPr>
            </w:pPr>
          </w:p>
        </w:tc>
        <w:tc>
          <w:tcPr>
            <w:tcW w:w="8818" w:type="dxa"/>
            <w:tcBorders>
              <w:right w:val="single" w:sz="4" w:space="0" w:color="auto"/>
            </w:tcBorders>
          </w:tcPr>
          <w:p w14:paraId="692D2F29" w14:textId="77777777" w:rsidR="003C25E0" w:rsidRDefault="003C25E0" w:rsidP="003C25E0">
            <w:pPr>
              <w:pStyle w:val="TableParagraph"/>
              <w:spacing w:line="291" w:lineRule="exact"/>
              <w:ind w:left="102" w:hanging="102"/>
              <w:rPr>
                <w:rFonts w:ascii="Arial" w:hAnsi="Arial" w:cs="Arial"/>
                <w:b/>
                <w:spacing w:val="-1"/>
              </w:rPr>
            </w:pPr>
            <w:r w:rsidRPr="00ED73DA">
              <w:rPr>
                <w:rFonts w:ascii="Arial" w:hAnsi="Arial" w:cs="Arial"/>
                <w:b/>
                <w:spacing w:val="-1"/>
              </w:rPr>
              <w:t>Historic</w:t>
            </w:r>
            <w:r w:rsidRPr="00ED73DA">
              <w:rPr>
                <w:rFonts w:ascii="Arial" w:hAnsi="Arial" w:cs="Arial"/>
                <w:b/>
                <w:spacing w:val="-12"/>
              </w:rPr>
              <w:t xml:space="preserve"> </w:t>
            </w:r>
            <w:r w:rsidRPr="00ED73DA">
              <w:rPr>
                <w:rFonts w:ascii="Arial" w:hAnsi="Arial" w:cs="Arial"/>
                <w:b/>
                <w:spacing w:val="-1"/>
              </w:rPr>
              <w:t>Environment</w:t>
            </w:r>
            <w:r w:rsidRPr="00ED73DA">
              <w:rPr>
                <w:rFonts w:ascii="Arial" w:hAnsi="Arial" w:cs="Arial"/>
                <w:b/>
                <w:spacing w:val="-8"/>
              </w:rPr>
              <w:t xml:space="preserve"> </w:t>
            </w:r>
            <w:r w:rsidRPr="00ED73DA">
              <w:rPr>
                <w:rFonts w:ascii="Arial" w:hAnsi="Arial" w:cs="Arial"/>
                <w:b/>
                <w:spacing w:val="-1"/>
              </w:rPr>
              <w:t>Statement</w:t>
            </w:r>
          </w:p>
          <w:p w14:paraId="0115A99C" w14:textId="77777777" w:rsidR="003F1BD0" w:rsidRPr="00ED73DA" w:rsidRDefault="003F1BD0" w:rsidP="003C25E0">
            <w:pPr>
              <w:pStyle w:val="TableParagraph"/>
              <w:spacing w:line="291" w:lineRule="exact"/>
              <w:ind w:left="102" w:hanging="102"/>
              <w:rPr>
                <w:rFonts w:ascii="Arial" w:eastAsia="Calibri" w:hAnsi="Arial" w:cs="Arial"/>
              </w:rPr>
            </w:pPr>
          </w:p>
          <w:p w14:paraId="6D121F00" w14:textId="77777777" w:rsidR="004516AD" w:rsidRPr="0071121C" w:rsidRDefault="004516AD" w:rsidP="004516AD">
            <w:pPr>
              <w:rPr>
                <w:rFonts w:ascii="Arial" w:hAnsi="Arial" w:cs="Arial"/>
              </w:rPr>
            </w:pPr>
            <w:r w:rsidRPr="0071121C">
              <w:rPr>
                <w:rFonts w:ascii="Arial" w:hAnsi="Arial" w:cs="Arial"/>
              </w:rPr>
              <w:t xml:space="preserve">Required for planning applications where heritage assets are affected. Heritage assets include: </w:t>
            </w:r>
          </w:p>
          <w:p w14:paraId="6B3C42FA" w14:textId="77777777" w:rsidR="004516AD" w:rsidRPr="0071121C" w:rsidRDefault="004516AD" w:rsidP="004516AD">
            <w:pPr>
              <w:rPr>
                <w:rFonts w:ascii="Arial" w:hAnsi="Arial" w:cs="Arial"/>
              </w:rPr>
            </w:pPr>
          </w:p>
          <w:p w14:paraId="01E26B08" w14:textId="77777777" w:rsidR="004516AD" w:rsidRPr="0071121C" w:rsidRDefault="004516AD" w:rsidP="004516AD">
            <w:pPr>
              <w:pStyle w:val="ListParagraph"/>
              <w:numPr>
                <w:ilvl w:val="0"/>
                <w:numId w:val="5"/>
              </w:numPr>
              <w:ind w:left="360"/>
              <w:rPr>
                <w:rFonts w:ascii="Arial" w:hAnsi="Arial" w:cs="Arial"/>
                <w:color w:val="000000" w:themeColor="text1"/>
              </w:rPr>
            </w:pPr>
            <w:r w:rsidRPr="0071121C">
              <w:rPr>
                <w:rFonts w:ascii="Arial" w:hAnsi="Arial" w:cs="Arial"/>
                <w:color w:val="000000" w:themeColor="text1"/>
              </w:rPr>
              <w:t xml:space="preserve">Designated assets: Scheduled Monuments, Listed Buildings, Buildings in Conservation Areas; Registered Parks and Gardens; Registered Battlefields. </w:t>
            </w:r>
          </w:p>
          <w:p w14:paraId="6630CF45" w14:textId="77777777" w:rsidR="004516AD" w:rsidRPr="0071121C" w:rsidRDefault="004516AD" w:rsidP="004516AD">
            <w:pPr>
              <w:pStyle w:val="ListParagraph"/>
              <w:numPr>
                <w:ilvl w:val="0"/>
                <w:numId w:val="5"/>
              </w:numPr>
              <w:ind w:left="360"/>
              <w:rPr>
                <w:rFonts w:ascii="Arial" w:hAnsi="Arial" w:cs="Arial"/>
                <w:color w:val="000000" w:themeColor="text1"/>
              </w:rPr>
            </w:pPr>
            <w:r w:rsidRPr="0071121C">
              <w:rPr>
                <w:rFonts w:ascii="Arial" w:hAnsi="Arial" w:cs="Arial"/>
                <w:color w:val="000000" w:themeColor="text1"/>
              </w:rPr>
              <w:t xml:space="preserve">Undesignated assets: unlisted historic buildings and structures; undesignated archaeological sites. </w:t>
            </w:r>
          </w:p>
          <w:p w14:paraId="798C8134" w14:textId="77777777" w:rsidR="004516AD" w:rsidRPr="0071121C" w:rsidRDefault="004516AD" w:rsidP="004516AD">
            <w:pPr>
              <w:pStyle w:val="ListParagraph"/>
              <w:numPr>
                <w:ilvl w:val="0"/>
                <w:numId w:val="5"/>
              </w:numPr>
              <w:ind w:left="360"/>
              <w:rPr>
                <w:rFonts w:ascii="Arial" w:hAnsi="Arial" w:cs="Arial"/>
                <w:color w:val="000000" w:themeColor="text1"/>
              </w:rPr>
            </w:pPr>
            <w:r w:rsidRPr="0071121C">
              <w:rPr>
                <w:rFonts w:ascii="Arial" w:hAnsi="Arial" w:cs="Arial"/>
                <w:color w:val="000000" w:themeColor="text1"/>
              </w:rPr>
              <w:t>Heritage assets that are identified during the preparation of development proposals e.g. through desk-based assessment or field evaluation.</w:t>
            </w:r>
          </w:p>
          <w:p w14:paraId="08B82465" w14:textId="77777777" w:rsidR="007A0104" w:rsidRPr="004516AD" w:rsidRDefault="007A0104" w:rsidP="00CA6874">
            <w:pPr>
              <w:pStyle w:val="Footer"/>
              <w:tabs>
                <w:tab w:val="clear" w:pos="4153"/>
                <w:tab w:val="clear" w:pos="8306"/>
              </w:tabs>
              <w:rPr>
                <w:b/>
                <w:bCs/>
                <w:color w:val="000000" w:themeColor="text1"/>
                <w:sz w:val="22"/>
                <w:szCs w:val="22"/>
                <w:lang w:val="en-GB"/>
              </w:rPr>
            </w:pPr>
          </w:p>
        </w:tc>
        <w:tc>
          <w:tcPr>
            <w:tcW w:w="680" w:type="dxa"/>
            <w:tcBorders>
              <w:left w:val="single" w:sz="4" w:space="0" w:color="auto"/>
            </w:tcBorders>
          </w:tcPr>
          <w:p w14:paraId="1B58F5A2" w14:textId="77777777" w:rsidR="007A0104" w:rsidRPr="00381BDA" w:rsidRDefault="007A0104" w:rsidP="00CA6874">
            <w:pPr>
              <w:pStyle w:val="Footer"/>
              <w:tabs>
                <w:tab w:val="clear" w:pos="4153"/>
                <w:tab w:val="clear" w:pos="8306"/>
              </w:tabs>
              <w:rPr>
                <w:rFonts w:asciiTheme="minorHAnsi" w:hAnsiTheme="minorHAnsi"/>
                <w:b/>
                <w:bCs/>
                <w:color w:val="000000" w:themeColor="text1"/>
                <w:sz w:val="22"/>
                <w:szCs w:val="22"/>
              </w:rPr>
            </w:pPr>
          </w:p>
        </w:tc>
      </w:tr>
      <w:tr w:rsidR="00F46317" w:rsidRPr="00381BDA" w14:paraId="2E9A596A" w14:textId="77777777" w:rsidTr="004516AD">
        <w:tc>
          <w:tcPr>
            <w:tcW w:w="709" w:type="dxa"/>
          </w:tcPr>
          <w:p w14:paraId="68B070E8" w14:textId="09879769" w:rsidR="00F46317" w:rsidRPr="00ED73DA" w:rsidRDefault="00F46317" w:rsidP="00F46317">
            <w:pPr>
              <w:pStyle w:val="ListParagraph"/>
              <w:numPr>
                <w:ilvl w:val="0"/>
                <w:numId w:val="29"/>
              </w:numPr>
              <w:jc w:val="center"/>
              <w:rPr>
                <w:rFonts w:ascii="Arial" w:hAnsi="Arial" w:cs="Arial"/>
                <w:color w:val="000000" w:themeColor="text1"/>
              </w:rPr>
            </w:pPr>
          </w:p>
        </w:tc>
        <w:tc>
          <w:tcPr>
            <w:tcW w:w="8818" w:type="dxa"/>
            <w:tcBorders>
              <w:right w:val="single" w:sz="4" w:space="0" w:color="auto"/>
            </w:tcBorders>
          </w:tcPr>
          <w:p w14:paraId="64885EB6" w14:textId="77777777" w:rsidR="00F46317" w:rsidRPr="0071121C" w:rsidRDefault="00F46317" w:rsidP="00F46317">
            <w:pPr>
              <w:rPr>
                <w:rFonts w:ascii="Arial" w:hAnsi="Arial" w:cs="Arial"/>
                <w:b/>
              </w:rPr>
            </w:pPr>
            <w:r w:rsidRPr="0071121C">
              <w:rPr>
                <w:rFonts w:ascii="Arial" w:hAnsi="Arial" w:cs="Arial"/>
                <w:b/>
              </w:rPr>
              <w:t xml:space="preserve">Tree Survey / </w:t>
            </w:r>
            <w:proofErr w:type="spellStart"/>
            <w:r w:rsidRPr="0071121C">
              <w:rPr>
                <w:rFonts w:ascii="Arial" w:hAnsi="Arial" w:cs="Arial"/>
                <w:b/>
              </w:rPr>
              <w:t>Arboricultural</w:t>
            </w:r>
            <w:proofErr w:type="spellEnd"/>
            <w:r w:rsidRPr="0071121C">
              <w:rPr>
                <w:rFonts w:ascii="Arial" w:hAnsi="Arial" w:cs="Arial"/>
                <w:b/>
              </w:rPr>
              <w:t xml:space="preserve"> </w:t>
            </w:r>
            <w:r w:rsidRPr="0071121C" w:rsidDel="0013493D">
              <w:rPr>
                <w:rFonts w:ascii="Arial" w:hAnsi="Arial" w:cs="Arial"/>
                <w:b/>
              </w:rPr>
              <w:t>Assessment</w:t>
            </w:r>
          </w:p>
          <w:p w14:paraId="5EA653AB" w14:textId="77777777" w:rsidR="00F46317" w:rsidRPr="0071121C" w:rsidRDefault="00F46317" w:rsidP="00F46317">
            <w:pPr>
              <w:rPr>
                <w:rFonts w:ascii="Arial" w:hAnsi="Arial" w:cs="Arial"/>
                <w:b/>
              </w:rPr>
            </w:pPr>
          </w:p>
          <w:p w14:paraId="2DE4A203" w14:textId="77777777" w:rsidR="00F46317" w:rsidRPr="0071121C" w:rsidRDefault="00F46317" w:rsidP="00F46317">
            <w:pPr>
              <w:rPr>
                <w:rFonts w:ascii="Arial" w:hAnsi="Arial" w:cs="Arial"/>
              </w:rPr>
            </w:pPr>
            <w:r w:rsidRPr="0071121C">
              <w:rPr>
                <w:rFonts w:ascii="Arial" w:hAnsi="Arial" w:cs="Arial"/>
              </w:rPr>
              <w:t>Required for:</w:t>
            </w:r>
          </w:p>
          <w:p w14:paraId="37280D3B" w14:textId="77777777" w:rsidR="00F46317" w:rsidRPr="0071121C" w:rsidRDefault="00F46317" w:rsidP="00F46317">
            <w:pPr>
              <w:rPr>
                <w:rFonts w:ascii="Arial" w:hAnsi="Arial" w:cs="Arial"/>
              </w:rPr>
            </w:pPr>
          </w:p>
          <w:p w14:paraId="1690567F" w14:textId="77777777" w:rsidR="00F46317" w:rsidRPr="0071121C" w:rsidRDefault="00F46317" w:rsidP="00F46317">
            <w:pPr>
              <w:pStyle w:val="ListParagraph"/>
              <w:numPr>
                <w:ilvl w:val="0"/>
                <w:numId w:val="30"/>
              </w:numPr>
              <w:autoSpaceDE w:val="0"/>
              <w:autoSpaceDN w:val="0"/>
              <w:adjustRightInd w:val="0"/>
              <w:jc w:val="both"/>
              <w:rPr>
                <w:rFonts w:ascii="Arial" w:hAnsi="Arial" w:cs="Arial"/>
              </w:rPr>
            </w:pPr>
            <w:r w:rsidRPr="0071121C">
              <w:rPr>
                <w:rFonts w:ascii="Arial" w:hAnsi="Arial" w:cs="Arial"/>
              </w:rPr>
              <w:t xml:space="preserve">Proposals affecting trees covered by a tree preservation order. </w:t>
            </w:r>
          </w:p>
          <w:p w14:paraId="3A52F33F" w14:textId="77777777" w:rsidR="00F46317" w:rsidRPr="0071121C" w:rsidRDefault="00F46317" w:rsidP="00F46317">
            <w:pPr>
              <w:pStyle w:val="ListParagraph"/>
              <w:numPr>
                <w:ilvl w:val="0"/>
                <w:numId w:val="30"/>
              </w:numPr>
              <w:autoSpaceDE w:val="0"/>
              <w:autoSpaceDN w:val="0"/>
              <w:adjustRightInd w:val="0"/>
              <w:jc w:val="both"/>
              <w:rPr>
                <w:rFonts w:ascii="Arial" w:hAnsi="Arial" w:cs="Arial"/>
              </w:rPr>
            </w:pPr>
            <w:r w:rsidRPr="0071121C">
              <w:rPr>
                <w:rFonts w:ascii="Arial" w:hAnsi="Arial" w:cs="Arial"/>
              </w:rPr>
              <w:t>Proposals involving development (including new buildings/extensions, hard surfacing, site set up, utilities, excavations or changes in ground level) which could affect trees or hedges within or adjoining a site.</w:t>
            </w:r>
          </w:p>
          <w:p w14:paraId="1B4A78B4" w14:textId="77777777" w:rsidR="00F46317" w:rsidRPr="0071121C" w:rsidRDefault="00F46317" w:rsidP="00F46317">
            <w:pPr>
              <w:tabs>
                <w:tab w:val="left" w:pos="34"/>
                <w:tab w:val="left" w:pos="175"/>
              </w:tabs>
              <w:autoSpaceDE w:val="0"/>
              <w:autoSpaceDN w:val="0"/>
              <w:adjustRightInd w:val="0"/>
              <w:ind w:left="34"/>
              <w:jc w:val="both"/>
              <w:rPr>
                <w:rFonts w:ascii="Arial" w:hAnsi="Arial" w:cs="Arial"/>
              </w:rPr>
            </w:pPr>
          </w:p>
          <w:p w14:paraId="13054971" w14:textId="77777777" w:rsidR="00F46317" w:rsidRPr="0071121C" w:rsidRDefault="00F46317" w:rsidP="00F46317">
            <w:pPr>
              <w:rPr>
                <w:rFonts w:ascii="Arial" w:hAnsi="Arial" w:cs="Arial"/>
              </w:rPr>
            </w:pPr>
            <w:r w:rsidRPr="0071121C">
              <w:rPr>
                <w:rFonts w:ascii="Arial" w:hAnsi="Arial" w:cs="Arial"/>
              </w:rPr>
              <w:t xml:space="preserve">Applications with implications for trees shall provide a tree survey drawing and schedule.  </w:t>
            </w:r>
          </w:p>
          <w:p w14:paraId="4CDF226E" w14:textId="77777777" w:rsidR="00F46317" w:rsidRPr="0071121C" w:rsidRDefault="00F46317" w:rsidP="00F46317">
            <w:pPr>
              <w:rPr>
                <w:rFonts w:ascii="Arial" w:hAnsi="Arial" w:cs="Arial"/>
              </w:rPr>
            </w:pPr>
          </w:p>
          <w:p w14:paraId="2738C083" w14:textId="77777777" w:rsidR="00F46317" w:rsidRPr="0071121C" w:rsidRDefault="00F46317" w:rsidP="00F46317">
            <w:pPr>
              <w:rPr>
                <w:rFonts w:ascii="Arial" w:hAnsi="Arial" w:cs="Arial"/>
              </w:rPr>
            </w:pPr>
            <w:r w:rsidRPr="0071121C">
              <w:rPr>
                <w:rFonts w:ascii="Arial" w:hAnsi="Arial" w:cs="Arial"/>
              </w:rPr>
              <w:t xml:space="preserve">The survey shall provide clear data regarding the species, size, age, condition and useful life expectancy of trees. The tree survey should be undertaken by a competent arboriculturist and should follow the guidelines set out in BS5837:2012 “Trees in relation to design, demolition and construction – recommendations” or any subsequent revisions. </w:t>
            </w:r>
            <w:r w:rsidRPr="0071121C">
              <w:rPr>
                <w:rFonts w:ascii="Arial" w:hAnsi="Arial" w:cs="Arial"/>
                <w:shd w:val="clear" w:color="auto" w:fill="FFFFFF"/>
              </w:rPr>
              <w:t>Full copies of BS 5837 are available to purchase from the </w:t>
            </w:r>
            <w:hyperlink r:id="rId12" w:tgtFrame="_blank" w:history="1">
              <w:r w:rsidRPr="0071121C">
                <w:rPr>
                  <w:rStyle w:val="Hyperlink"/>
                  <w:rFonts w:ascii="Arial" w:hAnsi="Arial" w:cs="Arial"/>
                  <w:b/>
                  <w:bCs/>
                  <w:shd w:val="clear" w:color="auto" w:fill="FFFFFF"/>
                </w:rPr>
                <w:t>British Standards Institution</w:t>
              </w:r>
            </w:hyperlink>
            <w:r w:rsidRPr="0071121C">
              <w:rPr>
                <w:rStyle w:val="Hyperlink"/>
                <w:rFonts w:ascii="Arial" w:hAnsi="Arial" w:cs="Arial"/>
                <w:b/>
                <w:shd w:val="clear" w:color="auto" w:fill="FFFFFF"/>
              </w:rPr>
              <w:t>.</w:t>
            </w:r>
          </w:p>
          <w:p w14:paraId="473E204E" w14:textId="77777777" w:rsidR="00F46317" w:rsidRPr="0071121C" w:rsidRDefault="00F46317" w:rsidP="00F46317">
            <w:pPr>
              <w:rPr>
                <w:rFonts w:ascii="Arial" w:hAnsi="Arial" w:cs="Arial"/>
              </w:rPr>
            </w:pPr>
          </w:p>
          <w:p w14:paraId="356A2B73" w14:textId="77777777" w:rsidR="00F46317" w:rsidRPr="0071121C" w:rsidRDefault="00F46317" w:rsidP="00F46317">
            <w:pPr>
              <w:rPr>
                <w:rFonts w:ascii="Arial" w:hAnsi="Arial" w:cs="Arial"/>
              </w:rPr>
            </w:pPr>
            <w:r w:rsidRPr="0071121C">
              <w:rPr>
                <w:rFonts w:ascii="Arial" w:hAnsi="Arial" w:cs="Arial"/>
              </w:rPr>
              <w:t xml:space="preserve">Following an assessment of the tree </w:t>
            </w:r>
            <w:proofErr w:type="gramStart"/>
            <w:r w:rsidRPr="0071121C">
              <w:rPr>
                <w:rFonts w:ascii="Arial" w:hAnsi="Arial" w:cs="Arial"/>
              </w:rPr>
              <w:t>survey, and</w:t>
            </w:r>
            <w:proofErr w:type="gramEnd"/>
            <w:r w:rsidRPr="0071121C">
              <w:rPr>
                <w:rFonts w:ascii="Arial" w:hAnsi="Arial" w:cs="Arial"/>
              </w:rPr>
              <w:t xml:space="preserve"> depending upon the size and scale of the proposals, further assessment of the implications for trees maybe required. This is likely to include the following: </w:t>
            </w:r>
          </w:p>
          <w:p w14:paraId="58C5F338" w14:textId="77777777" w:rsidR="009B2426" w:rsidRDefault="009B2426" w:rsidP="00F46317">
            <w:pPr>
              <w:rPr>
                <w:rFonts w:ascii="Arial" w:hAnsi="Arial" w:cs="Arial"/>
              </w:rPr>
            </w:pPr>
          </w:p>
          <w:p w14:paraId="4AF60768" w14:textId="77777777" w:rsidR="009B2426" w:rsidRDefault="009B2426" w:rsidP="00F46317">
            <w:pPr>
              <w:rPr>
                <w:rFonts w:ascii="Arial" w:hAnsi="Arial" w:cs="Arial"/>
              </w:rPr>
            </w:pPr>
          </w:p>
          <w:p w14:paraId="65466C0D" w14:textId="77777777" w:rsidR="009B2426" w:rsidRDefault="009B2426" w:rsidP="00F46317">
            <w:pPr>
              <w:rPr>
                <w:rFonts w:ascii="Arial" w:hAnsi="Arial" w:cs="Arial"/>
              </w:rPr>
            </w:pPr>
          </w:p>
          <w:p w14:paraId="3AE4EA8D" w14:textId="77777777" w:rsidR="009B2426" w:rsidRPr="0071121C" w:rsidRDefault="009B2426" w:rsidP="00F46317">
            <w:pPr>
              <w:rPr>
                <w:rFonts w:ascii="Arial" w:hAnsi="Arial" w:cs="Arial"/>
              </w:rPr>
            </w:pPr>
          </w:p>
          <w:p w14:paraId="5292EB59" w14:textId="77777777" w:rsidR="00F46317" w:rsidRPr="0071121C" w:rsidRDefault="00F46317" w:rsidP="00F46317">
            <w:pPr>
              <w:rPr>
                <w:rFonts w:ascii="Arial" w:hAnsi="Arial" w:cs="Arial"/>
              </w:rPr>
            </w:pPr>
            <w:proofErr w:type="spellStart"/>
            <w:r w:rsidRPr="0071121C">
              <w:rPr>
                <w:rFonts w:ascii="Arial" w:hAnsi="Arial" w:cs="Arial"/>
                <w:b/>
              </w:rPr>
              <w:lastRenderedPageBreak/>
              <w:t>Arboricultural</w:t>
            </w:r>
            <w:proofErr w:type="spellEnd"/>
            <w:r w:rsidRPr="0071121C">
              <w:rPr>
                <w:rFonts w:ascii="Arial" w:hAnsi="Arial" w:cs="Arial"/>
                <w:b/>
              </w:rPr>
              <w:t xml:space="preserve"> Constraints Plan (ACP)</w:t>
            </w:r>
            <w:r w:rsidRPr="0071121C">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695B89ED" w14:textId="77777777" w:rsidR="00F46317" w:rsidRPr="0071121C" w:rsidRDefault="00F46317" w:rsidP="00F46317">
            <w:pPr>
              <w:rPr>
                <w:rFonts w:ascii="Arial" w:hAnsi="Arial" w:cs="Arial"/>
              </w:rPr>
            </w:pPr>
          </w:p>
          <w:p w14:paraId="77C725B5" w14:textId="77777777" w:rsidR="00F46317" w:rsidRPr="0071121C" w:rsidRDefault="00F46317" w:rsidP="00F46317">
            <w:pPr>
              <w:rPr>
                <w:rFonts w:ascii="Arial" w:hAnsi="Arial" w:cs="Arial"/>
              </w:rPr>
            </w:pPr>
            <w:r w:rsidRPr="0071121C">
              <w:rPr>
                <w:rFonts w:ascii="Arial" w:hAnsi="Arial" w:cs="Arial"/>
                <w:b/>
              </w:rPr>
              <w:t>Tree Protection Plan –</w:t>
            </w:r>
            <w:r w:rsidRPr="0071121C">
              <w:rPr>
                <w:rFonts w:ascii="Arial" w:hAnsi="Arial" w:cs="Arial"/>
              </w:rPr>
              <w:t xml:space="preserve"> scale drawing produced by an </w:t>
            </w:r>
            <w:proofErr w:type="spellStart"/>
            <w:r w:rsidRPr="0071121C">
              <w:rPr>
                <w:rFonts w:ascii="Arial" w:hAnsi="Arial" w:cs="Arial"/>
              </w:rPr>
              <w:t>arboriculturalist</w:t>
            </w:r>
            <w:proofErr w:type="spellEnd"/>
            <w:r w:rsidRPr="0071121C">
              <w:rPr>
                <w:rFonts w:ascii="Arial" w:hAnsi="Arial" w:cs="Arial"/>
              </w:rPr>
              <w:t xml:space="preserve"> showing the finalised layout proposals, tree retention and tree and landscape protection measures detailed within the </w:t>
            </w:r>
            <w:proofErr w:type="spellStart"/>
            <w:r w:rsidRPr="0071121C">
              <w:rPr>
                <w:rFonts w:ascii="Arial" w:hAnsi="Arial" w:cs="Arial"/>
              </w:rPr>
              <w:t>arboricultural</w:t>
            </w:r>
            <w:proofErr w:type="spellEnd"/>
            <w:r w:rsidRPr="0071121C">
              <w:rPr>
                <w:rFonts w:ascii="Arial" w:hAnsi="Arial" w:cs="Arial"/>
              </w:rPr>
              <w:t xml:space="preserve"> method. </w:t>
            </w:r>
          </w:p>
          <w:p w14:paraId="2DFE7E13" w14:textId="77777777" w:rsidR="00F46317" w:rsidRPr="0071121C" w:rsidRDefault="00F46317" w:rsidP="00F46317">
            <w:pPr>
              <w:rPr>
                <w:rFonts w:ascii="Arial" w:hAnsi="Arial" w:cs="Arial"/>
              </w:rPr>
            </w:pPr>
          </w:p>
          <w:p w14:paraId="17377958" w14:textId="77777777" w:rsidR="00F46317" w:rsidRPr="0071121C" w:rsidRDefault="00F46317" w:rsidP="00F46317">
            <w:pPr>
              <w:rPr>
                <w:rFonts w:ascii="Arial" w:hAnsi="Arial" w:cs="Arial"/>
              </w:rPr>
            </w:pPr>
            <w:proofErr w:type="spellStart"/>
            <w:r w:rsidRPr="0071121C">
              <w:rPr>
                <w:rFonts w:ascii="Arial" w:hAnsi="Arial" w:cs="Arial"/>
                <w:b/>
              </w:rPr>
              <w:t>Arboricultural</w:t>
            </w:r>
            <w:proofErr w:type="spellEnd"/>
            <w:r w:rsidRPr="0071121C">
              <w:rPr>
                <w:rFonts w:ascii="Arial" w:hAnsi="Arial" w:cs="Arial"/>
                <w:b/>
              </w:rPr>
              <w:t xml:space="preserve"> Method Statement (AMS) –</w:t>
            </w:r>
            <w:r w:rsidRPr="0071121C">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p>
          <w:p w14:paraId="5402A889" w14:textId="77777777" w:rsidR="00F46317" w:rsidRPr="00ED73DA" w:rsidRDefault="00F46317" w:rsidP="00F46317">
            <w:pPr>
              <w:rPr>
                <w:rFonts w:ascii="Arial" w:hAnsi="Arial" w:cs="Arial"/>
                <w:b/>
              </w:rPr>
            </w:pPr>
          </w:p>
        </w:tc>
        <w:tc>
          <w:tcPr>
            <w:tcW w:w="680" w:type="dxa"/>
            <w:tcBorders>
              <w:left w:val="single" w:sz="4" w:space="0" w:color="auto"/>
            </w:tcBorders>
          </w:tcPr>
          <w:p w14:paraId="0508686A" w14:textId="77777777" w:rsidR="00F46317" w:rsidRPr="00ED73DA" w:rsidRDefault="00F46317" w:rsidP="00F46317">
            <w:pPr>
              <w:rPr>
                <w:rFonts w:ascii="Arial" w:hAnsi="Arial" w:cs="Arial"/>
                <w:b/>
              </w:rPr>
            </w:pPr>
          </w:p>
        </w:tc>
      </w:tr>
    </w:tbl>
    <w:p w14:paraId="7265061B" w14:textId="77777777" w:rsidR="007A0104" w:rsidRDefault="007A0104" w:rsidP="007A0104">
      <w:pPr>
        <w:ind w:left="-284"/>
      </w:pPr>
    </w:p>
    <w:sectPr w:rsidR="007A0104" w:rsidSect="007A0104">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954E3" w14:textId="77777777" w:rsidR="00F46317" w:rsidRDefault="00F46317" w:rsidP="00F46317">
      <w:pPr>
        <w:spacing w:after="0" w:line="240" w:lineRule="auto"/>
      </w:pPr>
      <w:r>
        <w:separator/>
      </w:r>
    </w:p>
  </w:endnote>
  <w:endnote w:type="continuationSeparator" w:id="0">
    <w:p w14:paraId="233D9243" w14:textId="77777777" w:rsidR="00F46317" w:rsidRDefault="00F46317" w:rsidP="00F4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58579" w14:textId="05AC610A" w:rsidR="00F46317" w:rsidRDefault="00CB7B47">
    <w:pPr>
      <w:pStyle w:val="Footer"/>
    </w:pPr>
    <w:r>
      <w:t xml:space="preserve">Updated </w:t>
    </w:r>
    <w:r w:rsidR="00CA319C">
      <w:t>January</w:t>
    </w:r>
    <w:r>
      <w:t xml:space="preserve"> 202</w:t>
    </w:r>
    <w:r w:rsidR="00CA319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BA30C" w14:textId="77777777" w:rsidR="00F46317" w:rsidRDefault="00F46317" w:rsidP="00F46317">
      <w:pPr>
        <w:spacing w:after="0" w:line="240" w:lineRule="auto"/>
      </w:pPr>
      <w:r>
        <w:separator/>
      </w:r>
    </w:p>
  </w:footnote>
  <w:footnote w:type="continuationSeparator" w:id="0">
    <w:p w14:paraId="184720A5" w14:textId="77777777" w:rsidR="00F46317" w:rsidRDefault="00F46317" w:rsidP="00F46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C0DDF"/>
    <w:multiLevelType w:val="hybridMultilevel"/>
    <w:tmpl w:val="BFEA20DC"/>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629B6"/>
    <w:multiLevelType w:val="hybridMultilevel"/>
    <w:tmpl w:val="E9F4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64D2E"/>
    <w:multiLevelType w:val="hybridMultilevel"/>
    <w:tmpl w:val="D64E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79FE"/>
    <w:multiLevelType w:val="hybridMultilevel"/>
    <w:tmpl w:val="A02E8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000BB"/>
    <w:multiLevelType w:val="hybridMultilevel"/>
    <w:tmpl w:val="326A5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67BAF"/>
    <w:multiLevelType w:val="hybridMultilevel"/>
    <w:tmpl w:val="5E020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52734"/>
    <w:multiLevelType w:val="hybridMultilevel"/>
    <w:tmpl w:val="7622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F7927"/>
    <w:multiLevelType w:val="multilevel"/>
    <w:tmpl w:val="22F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25D25"/>
    <w:multiLevelType w:val="hybridMultilevel"/>
    <w:tmpl w:val="15AC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8575A"/>
    <w:multiLevelType w:val="hybridMultilevel"/>
    <w:tmpl w:val="B9B02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DF4EAD"/>
    <w:multiLevelType w:val="hybridMultilevel"/>
    <w:tmpl w:val="35C88304"/>
    <w:lvl w:ilvl="0" w:tplc="724434CC">
      <w:start w:val="1"/>
      <w:numFmt w:val="bullet"/>
      <w:lvlText w:val=""/>
      <w:lvlJc w:val="left"/>
      <w:pPr>
        <w:ind w:left="720" w:hanging="3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65B59"/>
    <w:multiLevelType w:val="hybridMultilevel"/>
    <w:tmpl w:val="FD181EDE"/>
    <w:lvl w:ilvl="0" w:tplc="1EC016B2">
      <w:numFmt w:val="bullet"/>
      <w:lvlText w:val=""/>
      <w:lvlJc w:val="left"/>
      <w:pPr>
        <w:ind w:left="720" w:hanging="360"/>
      </w:pPr>
      <w:rPr>
        <w:rFonts w:ascii="Calibri" w:eastAsia="SymbolMT"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936F7"/>
    <w:multiLevelType w:val="hybridMultilevel"/>
    <w:tmpl w:val="C864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B120B"/>
    <w:multiLevelType w:val="hybridMultilevel"/>
    <w:tmpl w:val="539E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B513B"/>
    <w:multiLevelType w:val="hybridMultilevel"/>
    <w:tmpl w:val="0B120B96"/>
    <w:lvl w:ilvl="0" w:tplc="B9DCAC16">
      <w:start w:val="1"/>
      <w:numFmt w:val="bullet"/>
      <w:lvlText w:val=""/>
      <w:lvlJc w:val="left"/>
      <w:pPr>
        <w:ind w:left="102" w:hanging="152"/>
      </w:pPr>
      <w:rPr>
        <w:rFonts w:ascii="Symbol" w:eastAsia="Symbol" w:hAnsi="Symbol" w:hint="default"/>
        <w:sz w:val="22"/>
        <w:szCs w:val="22"/>
      </w:rPr>
    </w:lvl>
    <w:lvl w:ilvl="1" w:tplc="4BAED3D0">
      <w:start w:val="1"/>
      <w:numFmt w:val="bullet"/>
      <w:lvlText w:val="•"/>
      <w:lvlJc w:val="left"/>
      <w:pPr>
        <w:ind w:left="1001" w:hanging="152"/>
      </w:pPr>
      <w:rPr>
        <w:rFonts w:hint="default"/>
      </w:rPr>
    </w:lvl>
    <w:lvl w:ilvl="2" w:tplc="9320AA44">
      <w:start w:val="1"/>
      <w:numFmt w:val="bullet"/>
      <w:lvlText w:val="•"/>
      <w:lvlJc w:val="left"/>
      <w:pPr>
        <w:ind w:left="1901" w:hanging="152"/>
      </w:pPr>
      <w:rPr>
        <w:rFonts w:hint="default"/>
      </w:rPr>
    </w:lvl>
    <w:lvl w:ilvl="3" w:tplc="67FA6030">
      <w:start w:val="1"/>
      <w:numFmt w:val="bullet"/>
      <w:lvlText w:val="•"/>
      <w:lvlJc w:val="left"/>
      <w:pPr>
        <w:ind w:left="2800" w:hanging="152"/>
      </w:pPr>
      <w:rPr>
        <w:rFonts w:hint="default"/>
      </w:rPr>
    </w:lvl>
    <w:lvl w:ilvl="4" w:tplc="87E8321E">
      <w:start w:val="1"/>
      <w:numFmt w:val="bullet"/>
      <w:lvlText w:val="•"/>
      <w:lvlJc w:val="left"/>
      <w:pPr>
        <w:ind w:left="3700" w:hanging="152"/>
      </w:pPr>
      <w:rPr>
        <w:rFonts w:hint="default"/>
      </w:rPr>
    </w:lvl>
    <w:lvl w:ilvl="5" w:tplc="35C63530">
      <w:start w:val="1"/>
      <w:numFmt w:val="bullet"/>
      <w:lvlText w:val="•"/>
      <w:lvlJc w:val="left"/>
      <w:pPr>
        <w:ind w:left="4600" w:hanging="152"/>
      </w:pPr>
      <w:rPr>
        <w:rFonts w:hint="default"/>
      </w:rPr>
    </w:lvl>
    <w:lvl w:ilvl="6" w:tplc="C16CDF88">
      <w:start w:val="1"/>
      <w:numFmt w:val="bullet"/>
      <w:lvlText w:val="•"/>
      <w:lvlJc w:val="left"/>
      <w:pPr>
        <w:ind w:left="5499" w:hanging="152"/>
      </w:pPr>
      <w:rPr>
        <w:rFonts w:hint="default"/>
      </w:rPr>
    </w:lvl>
    <w:lvl w:ilvl="7" w:tplc="1E8E8002">
      <w:start w:val="1"/>
      <w:numFmt w:val="bullet"/>
      <w:lvlText w:val="•"/>
      <w:lvlJc w:val="left"/>
      <w:pPr>
        <w:ind w:left="6399" w:hanging="152"/>
      </w:pPr>
      <w:rPr>
        <w:rFonts w:hint="default"/>
      </w:rPr>
    </w:lvl>
    <w:lvl w:ilvl="8" w:tplc="724EA684">
      <w:start w:val="1"/>
      <w:numFmt w:val="bullet"/>
      <w:lvlText w:val="•"/>
      <w:lvlJc w:val="left"/>
      <w:pPr>
        <w:ind w:left="7298" w:hanging="152"/>
      </w:pPr>
      <w:rPr>
        <w:rFonts w:hint="default"/>
      </w:rPr>
    </w:lvl>
  </w:abstractNum>
  <w:abstractNum w:abstractNumId="16" w15:restartNumberingAfterBreak="0">
    <w:nsid w:val="42EB7E78"/>
    <w:multiLevelType w:val="hybridMultilevel"/>
    <w:tmpl w:val="21946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493397"/>
    <w:multiLevelType w:val="hybridMultilevel"/>
    <w:tmpl w:val="B638F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5D5C35"/>
    <w:multiLevelType w:val="hybridMultilevel"/>
    <w:tmpl w:val="459E3DB6"/>
    <w:lvl w:ilvl="0" w:tplc="D7EAB24C">
      <w:start w:val="1"/>
      <w:numFmt w:val="bullet"/>
      <w:lvlText w:val=""/>
      <w:lvlJc w:val="left"/>
      <w:pPr>
        <w:ind w:left="253" w:hanging="152"/>
      </w:pPr>
      <w:rPr>
        <w:rFonts w:ascii="Symbol" w:eastAsia="Symbol" w:hAnsi="Symbol" w:hint="default"/>
        <w:sz w:val="22"/>
        <w:szCs w:val="22"/>
      </w:rPr>
    </w:lvl>
    <w:lvl w:ilvl="1" w:tplc="83060F34">
      <w:start w:val="1"/>
      <w:numFmt w:val="bullet"/>
      <w:lvlText w:val="•"/>
      <w:lvlJc w:val="left"/>
      <w:pPr>
        <w:ind w:left="1162" w:hanging="152"/>
      </w:pPr>
      <w:rPr>
        <w:rFonts w:hint="default"/>
      </w:rPr>
    </w:lvl>
    <w:lvl w:ilvl="2" w:tplc="A0681FE2">
      <w:start w:val="1"/>
      <w:numFmt w:val="bullet"/>
      <w:lvlText w:val="•"/>
      <w:lvlJc w:val="left"/>
      <w:pPr>
        <w:ind w:left="2072" w:hanging="152"/>
      </w:pPr>
      <w:rPr>
        <w:rFonts w:hint="default"/>
      </w:rPr>
    </w:lvl>
    <w:lvl w:ilvl="3" w:tplc="76A2859A">
      <w:start w:val="1"/>
      <w:numFmt w:val="bullet"/>
      <w:lvlText w:val="•"/>
      <w:lvlJc w:val="left"/>
      <w:pPr>
        <w:ind w:left="2981" w:hanging="152"/>
      </w:pPr>
      <w:rPr>
        <w:rFonts w:hint="default"/>
      </w:rPr>
    </w:lvl>
    <w:lvl w:ilvl="4" w:tplc="E5C8C72E">
      <w:start w:val="1"/>
      <w:numFmt w:val="bullet"/>
      <w:lvlText w:val="•"/>
      <w:lvlJc w:val="left"/>
      <w:pPr>
        <w:ind w:left="3891" w:hanging="152"/>
      </w:pPr>
      <w:rPr>
        <w:rFonts w:hint="default"/>
      </w:rPr>
    </w:lvl>
    <w:lvl w:ilvl="5" w:tplc="BF302A88">
      <w:start w:val="1"/>
      <w:numFmt w:val="bullet"/>
      <w:lvlText w:val="•"/>
      <w:lvlJc w:val="left"/>
      <w:pPr>
        <w:ind w:left="4800" w:hanging="152"/>
      </w:pPr>
      <w:rPr>
        <w:rFonts w:hint="default"/>
      </w:rPr>
    </w:lvl>
    <w:lvl w:ilvl="6" w:tplc="050276B8">
      <w:start w:val="1"/>
      <w:numFmt w:val="bullet"/>
      <w:lvlText w:val="•"/>
      <w:lvlJc w:val="left"/>
      <w:pPr>
        <w:ind w:left="5709" w:hanging="152"/>
      </w:pPr>
      <w:rPr>
        <w:rFonts w:hint="default"/>
      </w:rPr>
    </w:lvl>
    <w:lvl w:ilvl="7" w:tplc="DF6815AA">
      <w:start w:val="1"/>
      <w:numFmt w:val="bullet"/>
      <w:lvlText w:val="•"/>
      <w:lvlJc w:val="left"/>
      <w:pPr>
        <w:ind w:left="6619" w:hanging="152"/>
      </w:pPr>
      <w:rPr>
        <w:rFonts w:hint="default"/>
      </w:rPr>
    </w:lvl>
    <w:lvl w:ilvl="8" w:tplc="6B1ECDE8">
      <w:start w:val="1"/>
      <w:numFmt w:val="bullet"/>
      <w:lvlText w:val="•"/>
      <w:lvlJc w:val="left"/>
      <w:pPr>
        <w:ind w:left="7528" w:hanging="152"/>
      </w:pPr>
      <w:rPr>
        <w:rFonts w:hint="default"/>
      </w:rPr>
    </w:lvl>
  </w:abstractNum>
  <w:abstractNum w:abstractNumId="19" w15:restartNumberingAfterBreak="0">
    <w:nsid w:val="549B0380"/>
    <w:multiLevelType w:val="hybridMultilevel"/>
    <w:tmpl w:val="0D5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D5314"/>
    <w:multiLevelType w:val="hybridMultilevel"/>
    <w:tmpl w:val="DF00812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1"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D41DE"/>
    <w:multiLevelType w:val="hybridMultilevel"/>
    <w:tmpl w:val="26D07CA2"/>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4206F6"/>
    <w:multiLevelType w:val="hybridMultilevel"/>
    <w:tmpl w:val="E5DEF5D6"/>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508CA"/>
    <w:multiLevelType w:val="hybridMultilevel"/>
    <w:tmpl w:val="DCC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4352B"/>
    <w:multiLevelType w:val="hybridMultilevel"/>
    <w:tmpl w:val="CDAAA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BC6772"/>
    <w:multiLevelType w:val="hybridMultilevel"/>
    <w:tmpl w:val="A8B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086632">
    <w:abstractNumId w:val="24"/>
  </w:num>
  <w:num w:numId="2" w16cid:durableId="876897607">
    <w:abstractNumId w:val="21"/>
  </w:num>
  <w:num w:numId="3" w16cid:durableId="1817991816">
    <w:abstractNumId w:val="29"/>
  </w:num>
  <w:num w:numId="4" w16cid:durableId="392698790">
    <w:abstractNumId w:val="25"/>
  </w:num>
  <w:num w:numId="5" w16cid:durableId="304357204">
    <w:abstractNumId w:val="13"/>
  </w:num>
  <w:num w:numId="6" w16cid:durableId="1452630531">
    <w:abstractNumId w:val="5"/>
  </w:num>
  <w:num w:numId="7" w16cid:durableId="1817606903">
    <w:abstractNumId w:val="7"/>
  </w:num>
  <w:num w:numId="8" w16cid:durableId="2038002491">
    <w:abstractNumId w:val="26"/>
  </w:num>
  <w:num w:numId="9" w16cid:durableId="38088675">
    <w:abstractNumId w:val="14"/>
  </w:num>
  <w:num w:numId="10" w16cid:durableId="959341775">
    <w:abstractNumId w:val="19"/>
  </w:num>
  <w:num w:numId="11" w16cid:durableId="1428310233">
    <w:abstractNumId w:val="8"/>
  </w:num>
  <w:num w:numId="12" w16cid:durableId="511602993">
    <w:abstractNumId w:val="9"/>
  </w:num>
  <w:num w:numId="13" w16cid:durableId="77335784">
    <w:abstractNumId w:val="12"/>
  </w:num>
  <w:num w:numId="14" w16cid:durableId="1864859520">
    <w:abstractNumId w:val="3"/>
  </w:num>
  <w:num w:numId="15" w16cid:durableId="1396122423">
    <w:abstractNumId w:val="18"/>
  </w:num>
  <w:num w:numId="16" w16cid:durableId="1049306625">
    <w:abstractNumId w:val="23"/>
  </w:num>
  <w:num w:numId="17" w16cid:durableId="1832868671">
    <w:abstractNumId w:val="15"/>
  </w:num>
  <w:num w:numId="18" w16cid:durableId="1602958559">
    <w:abstractNumId w:val="11"/>
  </w:num>
  <w:num w:numId="19" w16cid:durableId="1453547686">
    <w:abstractNumId w:val="28"/>
  </w:num>
  <w:num w:numId="20" w16cid:durableId="202140158">
    <w:abstractNumId w:val="1"/>
  </w:num>
  <w:num w:numId="21" w16cid:durableId="787897616">
    <w:abstractNumId w:val="27"/>
  </w:num>
  <w:num w:numId="22" w16cid:durableId="1380203156">
    <w:abstractNumId w:val="0"/>
  </w:num>
  <w:num w:numId="23" w16cid:durableId="18704488">
    <w:abstractNumId w:val="10"/>
  </w:num>
  <w:num w:numId="24" w16cid:durableId="1423332228">
    <w:abstractNumId w:val="16"/>
  </w:num>
  <w:num w:numId="25" w16cid:durableId="1841114288">
    <w:abstractNumId w:val="4"/>
  </w:num>
  <w:num w:numId="26" w16cid:durableId="1956060952">
    <w:abstractNumId w:val="6"/>
  </w:num>
  <w:num w:numId="27" w16cid:durableId="1400129001">
    <w:abstractNumId w:val="17"/>
  </w:num>
  <w:num w:numId="28" w16cid:durableId="2131971877">
    <w:abstractNumId w:val="2"/>
  </w:num>
  <w:num w:numId="29" w16cid:durableId="287509883">
    <w:abstractNumId w:val="22"/>
  </w:num>
  <w:num w:numId="30" w16cid:durableId="1260485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42935"/>
    <w:rsid w:val="00056303"/>
    <w:rsid w:val="000C1CA6"/>
    <w:rsid w:val="00120ECA"/>
    <w:rsid w:val="00134A05"/>
    <w:rsid w:val="001401CE"/>
    <w:rsid w:val="001F4A36"/>
    <w:rsid w:val="002E6CD1"/>
    <w:rsid w:val="003100B2"/>
    <w:rsid w:val="00321401"/>
    <w:rsid w:val="00340713"/>
    <w:rsid w:val="00381BDA"/>
    <w:rsid w:val="003B1A4F"/>
    <w:rsid w:val="003C25E0"/>
    <w:rsid w:val="003F1BD0"/>
    <w:rsid w:val="004243B4"/>
    <w:rsid w:val="0043157C"/>
    <w:rsid w:val="004516AD"/>
    <w:rsid w:val="004E2EA5"/>
    <w:rsid w:val="00551D84"/>
    <w:rsid w:val="00586B9A"/>
    <w:rsid w:val="00590D73"/>
    <w:rsid w:val="00625778"/>
    <w:rsid w:val="00667B6D"/>
    <w:rsid w:val="006F218E"/>
    <w:rsid w:val="007374D5"/>
    <w:rsid w:val="00764788"/>
    <w:rsid w:val="007A0104"/>
    <w:rsid w:val="007C5B69"/>
    <w:rsid w:val="007F518A"/>
    <w:rsid w:val="008204F4"/>
    <w:rsid w:val="0087665F"/>
    <w:rsid w:val="008A47CB"/>
    <w:rsid w:val="00965360"/>
    <w:rsid w:val="00994ACF"/>
    <w:rsid w:val="009B2426"/>
    <w:rsid w:val="009B4D0C"/>
    <w:rsid w:val="009F2F90"/>
    <w:rsid w:val="00BF68A6"/>
    <w:rsid w:val="00C147E9"/>
    <w:rsid w:val="00C258B1"/>
    <w:rsid w:val="00C43636"/>
    <w:rsid w:val="00C91FC1"/>
    <w:rsid w:val="00CA319C"/>
    <w:rsid w:val="00CB7B47"/>
    <w:rsid w:val="00CE1D3B"/>
    <w:rsid w:val="00D21291"/>
    <w:rsid w:val="00D52A27"/>
    <w:rsid w:val="00E70208"/>
    <w:rsid w:val="00ED73DA"/>
    <w:rsid w:val="00F2126C"/>
    <w:rsid w:val="00F44D2A"/>
    <w:rsid w:val="00F46317"/>
    <w:rsid w:val="00F4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2D527"/>
  <w15:docId w15:val="{E6C91532-1539-421C-88C1-CD5179BB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character" w:styleId="Strong">
    <w:name w:val="Strong"/>
    <w:basedOn w:val="DefaultParagraphFont"/>
    <w:uiPriority w:val="22"/>
    <w:qFormat/>
    <w:rsid w:val="00764788"/>
    <w:rPr>
      <w:b/>
      <w:bCs/>
    </w:rPr>
  </w:style>
  <w:style w:type="character" w:customStyle="1" w:styleId="legds">
    <w:name w:val="legds"/>
    <w:basedOn w:val="DefaultParagraphFont"/>
    <w:rsid w:val="00381BDA"/>
  </w:style>
  <w:style w:type="paragraph" w:customStyle="1" w:styleId="TableParagraph">
    <w:name w:val="Table Paragraph"/>
    <w:basedOn w:val="Normal"/>
    <w:uiPriority w:val="1"/>
    <w:qFormat/>
    <w:rsid w:val="003C25E0"/>
    <w:pPr>
      <w:widowControl w:val="0"/>
      <w:spacing w:after="0" w:line="240" w:lineRule="auto"/>
    </w:pPr>
    <w:rPr>
      <w:lang w:val="en-US"/>
    </w:rPr>
  </w:style>
  <w:style w:type="paragraph" w:styleId="Revision">
    <w:name w:val="Revision"/>
    <w:hidden/>
    <w:uiPriority w:val="99"/>
    <w:semiHidden/>
    <w:rsid w:val="00D52A27"/>
    <w:pPr>
      <w:spacing w:after="0" w:line="240" w:lineRule="auto"/>
    </w:pPr>
  </w:style>
  <w:style w:type="paragraph" w:styleId="Header">
    <w:name w:val="header"/>
    <w:basedOn w:val="Normal"/>
    <w:link w:val="HeaderChar"/>
    <w:uiPriority w:val="99"/>
    <w:unhideWhenUsed/>
    <w:rsid w:val="00F46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fire-safety-and-high-rise-residential-buildings-from-1-august-20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anningportal.co.uk/planning/planning-applications/buy-a-planning-map" TargetMode="External"/><Relationship Id="rId12" Type="http://schemas.openxmlformats.org/officeDocument/2006/relationships/hyperlink" Target="http://www.bsi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wkesbury.gov.uk/services/planning/biodiversity-wildlif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uidance/protected-species-how-to-review-planning-applications" TargetMode="External"/><Relationship Id="rId4" Type="http://schemas.openxmlformats.org/officeDocument/2006/relationships/webSettings" Target="webSettings.xml"/><Relationship Id="rId9" Type="http://schemas.openxmlformats.org/officeDocument/2006/relationships/hyperlink" Target="https://www.planningportal.co.uk/app/fee-calcul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20</cp:revision>
  <dcterms:created xsi:type="dcterms:W3CDTF">2022-03-04T18:02:00Z</dcterms:created>
  <dcterms:modified xsi:type="dcterms:W3CDTF">2025-01-14T09:59:00Z</dcterms:modified>
</cp:coreProperties>
</file>