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E2EE" w14:textId="5B55DD20" w:rsidR="00595C90" w:rsidRPr="001203DC" w:rsidRDefault="00D05AE9" w:rsidP="00595C90">
      <w:pPr>
        <w:pStyle w:val="Heading1"/>
        <w:jc w:val="center"/>
        <w:rPr>
          <w:rFonts w:ascii="Poppins Medium" w:hAnsi="Poppins Medium" w:cs="Poppins Medium"/>
          <w:color w:val="1FCCBA"/>
        </w:rPr>
      </w:pPr>
      <w:r>
        <w:rPr>
          <w:rFonts w:ascii="Poppins Medium" w:hAnsi="Poppins Medium" w:cs="Poppins Medium"/>
          <w:color w:val="1FCCBA"/>
        </w:rPr>
        <w:t xml:space="preserve"> </w:t>
      </w:r>
      <w:r w:rsidR="00595C90" w:rsidRPr="001203DC">
        <w:rPr>
          <w:rFonts w:ascii="Poppins Medium" w:hAnsi="Poppins Medium" w:cs="Poppins Medium"/>
          <w:color w:val="1FCCBA"/>
        </w:rPr>
        <w:t xml:space="preserve">Cheltenham, Gloucester and Tewkesbury Strategic and Local Plan </w:t>
      </w:r>
      <w:r>
        <w:rPr>
          <w:rFonts w:ascii="Poppins Medium" w:hAnsi="Poppins Medium" w:cs="Poppins Medium"/>
          <w:color w:val="1FCCBA"/>
        </w:rPr>
        <w:t>(SLP)</w:t>
      </w:r>
      <w:r w:rsidR="00595C90" w:rsidRPr="001203DC">
        <w:rPr>
          <w:rFonts w:ascii="Poppins Medium" w:hAnsi="Poppins Medium" w:cs="Poppins Medium"/>
          <w:color w:val="1FCCBA"/>
        </w:rPr>
        <w:t xml:space="preserve">– </w:t>
      </w:r>
      <w:r w:rsidR="006D4B2C">
        <w:rPr>
          <w:rFonts w:ascii="Poppins Medium" w:hAnsi="Poppins Medium" w:cs="Poppins Medium"/>
          <w:color w:val="1FCCBA"/>
        </w:rPr>
        <w:t xml:space="preserve">Photographs </w:t>
      </w:r>
      <w:r w:rsidR="00351BD8">
        <w:rPr>
          <w:rFonts w:ascii="Poppins Medium" w:hAnsi="Poppins Medium" w:cs="Poppins Medium"/>
          <w:color w:val="1FCCBA"/>
        </w:rPr>
        <w:t xml:space="preserve">and recordings </w:t>
      </w:r>
      <w:r w:rsidR="006D4B2C">
        <w:rPr>
          <w:rFonts w:ascii="Poppins Medium" w:hAnsi="Poppins Medium" w:cs="Poppins Medium"/>
          <w:color w:val="1FCCBA"/>
        </w:rPr>
        <w:t>at events and meeting</w:t>
      </w:r>
    </w:p>
    <w:p w14:paraId="0E34FC6B" w14:textId="17CDC2EE" w:rsidR="00595C90" w:rsidRDefault="00595C90" w:rsidP="00595C90">
      <w:pPr>
        <w:pStyle w:val="Heading1"/>
        <w:jc w:val="center"/>
        <w:rPr>
          <w:rFonts w:ascii="Poppins Medium" w:hAnsi="Poppins Medium" w:cs="Poppins Medium"/>
          <w:color w:val="1FCCBA"/>
        </w:rPr>
      </w:pPr>
      <w:r w:rsidRPr="001203DC">
        <w:rPr>
          <w:rFonts w:ascii="Poppins Medium" w:hAnsi="Poppins Medium" w:cs="Poppins Medium"/>
          <w:color w:val="1FCCBA"/>
        </w:rPr>
        <w:t>PRIVACY NOTICE</w:t>
      </w:r>
    </w:p>
    <w:p w14:paraId="104C3723" w14:textId="77777777" w:rsidR="00E579DE" w:rsidRDefault="00E579DE" w:rsidP="00533B41"/>
    <w:p w14:paraId="681FD77A" w14:textId="12EC5912" w:rsidR="004F57B5" w:rsidRPr="00E579DE" w:rsidRDefault="00DD45FE" w:rsidP="00014CCF">
      <w:r>
        <w:t>This</w:t>
      </w:r>
      <w:r w:rsidR="004F57B5">
        <w:t xml:space="preserve"> Privacy Notice provides you with information about what we do with your personal data</w:t>
      </w:r>
      <w:r w:rsidR="0093163B">
        <w:t xml:space="preserve"> (namely your image)</w:t>
      </w:r>
      <w:r w:rsidR="004F57B5">
        <w:t xml:space="preserve">. The provisions of </w:t>
      </w:r>
      <w:r w:rsidR="0093163B">
        <w:t>this</w:t>
      </w:r>
      <w:r w:rsidR="004F57B5">
        <w:t xml:space="preserve"> Privacy Notice apply to personal data collected by the Council</w:t>
      </w:r>
      <w:r w:rsidR="001231BE">
        <w:t>s</w:t>
      </w:r>
      <w:r w:rsidR="004F57B5">
        <w:t xml:space="preserve"> </w:t>
      </w:r>
      <w:r w:rsidR="00D539E7">
        <w:t xml:space="preserve">at </w:t>
      </w:r>
      <w:r w:rsidR="00A54D93">
        <w:t xml:space="preserve">SLP meetings and public events. </w:t>
      </w:r>
    </w:p>
    <w:p w14:paraId="4BBBEEA4" w14:textId="77777777" w:rsidR="00595C90" w:rsidRPr="00595C90" w:rsidRDefault="00595C90" w:rsidP="00595C90"/>
    <w:p w14:paraId="113CD5D3" w14:textId="50A1F3EE" w:rsidR="00595C90" w:rsidRPr="001203DC" w:rsidRDefault="00595C90" w:rsidP="00595C90">
      <w:pPr>
        <w:pStyle w:val="Heading2"/>
        <w:rPr>
          <w:rFonts w:ascii="Poppins Medium" w:hAnsi="Poppins Medium" w:cs="Poppins Medium"/>
          <w:color w:val="1FCCBA"/>
        </w:rPr>
      </w:pPr>
      <w:r w:rsidRPr="001203DC">
        <w:rPr>
          <w:rFonts w:ascii="Poppins Medium" w:hAnsi="Poppins Medium" w:cs="Poppins Medium"/>
          <w:color w:val="1FCCBA"/>
        </w:rPr>
        <w:t>Why we collect information about you</w:t>
      </w:r>
      <w:r w:rsidR="001203DC" w:rsidRPr="001203DC">
        <w:rPr>
          <w:rFonts w:ascii="Poppins Medium" w:hAnsi="Poppins Medium" w:cs="Poppins Medium"/>
          <w:color w:val="1FCCBA"/>
        </w:rPr>
        <w:t>?</w:t>
      </w:r>
    </w:p>
    <w:p w14:paraId="78AEFFA8" w14:textId="77777777" w:rsidR="00AF1897" w:rsidRDefault="00595C90" w:rsidP="00595C90">
      <w:pPr>
        <w:pStyle w:val="ListParagraph"/>
        <w:numPr>
          <w:ilvl w:val="0"/>
          <w:numId w:val="1"/>
        </w:numPr>
      </w:pPr>
      <w:r w:rsidRPr="00595C90">
        <w:t>The SLP is a strategic level development plan document that is being prepared jointly by Cheltenham Borough Council, Gloucester City Council and Tewkesbury Borough Council.</w:t>
      </w:r>
    </w:p>
    <w:p w14:paraId="4BD5A0BD" w14:textId="0EEB6C86" w:rsidR="00595C90" w:rsidRPr="00595C90" w:rsidRDefault="00595C90" w:rsidP="00AF1897">
      <w:pPr>
        <w:pStyle w:val="ListParagraph"/>
        <w:ind w:left="1080"/>
      </w:pPr>
      <w:r w:rsidRPr="00595C90">
        <w:t xml:space="preserve"> </w:t>
      </w:r>
    </w:p>
    <w:p w14:paraId="0628C1D5" w14:textId="540424C7" w:rsidR="00595C90" w:rsidRPr="00595C90" w:rsidRDefault="00595C90" w:rsidP="00595C90">
      <w:pPr>
        <w:pStyle w:val="ListParagraph"/>
        <w:numPr>
          <w:ilvl w:val="0"/>
          <w:numId w:val="1"/>
        </w:numPr>
      </w:pPr>
      <w:r w:rsidRPr="00595C90">
        <w:t xml:space="preserve">The councils have agreed that Tewkesbury Borough Council will act as the lead authority for the SLP and collects personal data on behalf of the three councils to enable them to </w:t>
      </w:r>
      <w:r w:rsidR="00C257A8">
        <w:t xml:space="preserve">capture evidence of plan making activities, </w:t>
      </w:r>
      <w:r w:rsidR="00E94543">
        <w:t>publi</w:t>
      </w:r>
      <w:r w:rsidR="005D12F1">
        <w:t>cise</w:t>
      </w:r>
      <w:r w:rsidR="00E94543">
        <w:t xml:space="preserve"> </w:t>
      </w:r>
      <w:r w:rsidR="005D12F1">
        <w:t>planning policy events, report</w:t>
      </w:r>
      <w:r w:rsidR="008C1BC9">
        <w:t xml:space="preserve"> the outcomes of</w:t>
      </w:r>
      <w:r w:rsidR="005D12F1">
        <w:t xml:space="preserve"> planning policy events, create promotional material for planning policy events. </w:t>
      </w:r>
    </w:p>
    <w:p w14:paraId="740E29E0" w14:textId="77777777" w:rsidR="00595C90" w:rsidRDefault="00595C90" w:rsidP="00595C90">
      <w:pPr>
        <w:pStyle w:val="Heading2"/>
        <w:rPr>
          <w:rFonts w:ascii="Poppins Medium" w:hAnsi="Poppins Medium" w:cs="Poppins Medium"/>
          <w:color w:val="1FCCBA"/>
        </w:rPr>
      </w:pPr>
      <w:r w:rsidRPr="001203DC">
        <w:rPr>
          <w:rFonts w:ascii="Poppins Medium" w:hAnsi="Poppins Medium" w:cs="Poppins Medium"/>
          <w:color w:val="1FCCBA"/>
        </w:rPr>
        <w:t>What information do we collect about you?</w:t>
      </w:r>
    </w:p>
    <w:p w14:paraId="600B0FA5" w14:textId="2D610C9A" w:rsidR="00B055A5" w:rsidRDefault="00B055A5" w:rsidP="00B055A5">
      <w:pPr>
        <w:pStyle w:val="ListParagraph"/>
        <w:numPr>
          <w:ilvl w:val="0"/>
          <w:numId w:val="2"/>
        </w:numPr>
      </w:pPr>
      <w:r>
        <w:t xml:space="preserve">If you attend an in-person drop-in event or public </w:t>
      </w:r>
      <w:r w:rsidR="00655508">
        <w:t>meetings</w:t>
      </w:r>
      <w:r>
        <w:t xml:space="preserve"> </w:t>
      </w:r>
      <w:proofErr w:type="gramStart"/>
      <w:r>
        <w:t>with regard to</w:t>
      </w:r>
      <w:proofErr w:type="gramEnd"/>
      <w:r>
        <w:t xml:space="preserve"> planning policy activities, your image may be captured in photographs or on film. </w:t>
      </w:r>
    </w:p>
    <w:p w14:paraId="3AAA150B" w14:textId="77777777" w:rsidR="00B055A5" w:rsidRDefault="00B055A5" w:rsidP="00B055A5">
      <w:pPr>
        <w:pStyle w:val="ListParagraph"/>
      </w:pPr>
    </w:p>
    <w:p w14:paraId="7C4D4DDD" w14:textId="203B7DFD" w:rsidR="00595C90" w:rsidRDefault="00595C90" w:rsidP="00595C90">
      <w:pPr>
        <w:pStyle w:val="ListParagraph"/>
        <w:numPr>
          <w:ilvl w:val="0"/>
          <w:numId w:val="2"/>
        </w:numPr>
      </w:pPr>
      <w:r>
        <w:t>If you participate in an online</w:t>
      </w:r>
      <w:r w:rsidR="008D0BB9">
        <w:t xml:space="preserve"> consultation</w:t>
      </w:r>
      <w:r>
        <w:t xml:space="preserve"> worksho</w:t>
      </w:r>
      <w:r w:rsidR="001203DC">
        <w:t xml:space="preserve">p </w:t>
      </w:r>
      <w:r w:rsidR="0073419B">
        <w:t xml:space="preserve">your </w:t>
      </w:r>
      <w:r w:rsidR="008D0BB9">
        <w:t>login</w:t>
      </w:r>
      <w:r w:rsidR="001203DC">
        <w:t xml:space="preserve"> name will be displayed and any comments you make </w:t>
      </w:r>
      <w:r w:rsidR="008D0BB9">
        <w:t>may</w:t>
      </w:r>
      <w:r w:rsidR="00606223">
        <w:t xml:space="preserve"> be treated as consultation responses</w:t>
      </w:r>
      <w:r w:rsidR="001203DC">
        <w:t>. If the workshop is recorded this will be made clear at the beginning of the workshop</w:t>
      </w:r>
      <w:r w:rsidR="008D0BB9">
        <w:t xml:space="preserve"> so that you can switch off your camera if you do not wish your image to be captured.</w:t>
      </w:r>
    </w:p>
    <w:p w14:paraId="0E8CF739" w14:textId="77777777" w:rsidR="00595C90" w:rsidRDefault="00595C90" w:rsidP="00595C90">
      <w:pPr>
        <w:pStyle w:val="Heading2"/>
        <w:rPr>
          <w:rFonts w:ascii="Poppins Medium" w:hAnsi="Poppins Medium" w:cs="Poppins Medium"/>
          <w:color w:val="1FCCBA"/>
        </w:rPr>
      </w:pPr>
      <w:r w:rsidRPr="001203DC">
        <w:rPr>
          <w:rFonts w:ascii="Poppins Medium" w:hAnsi="Poppins Medium" w:cs="Poppins Medium"/>
          <w:color w:val="1FCCBA"/>
        </w:rPr>
        <w:t>Who do we share the information with?</w:t>
      </w:r>
    </w:p>
    <w:p w14:paraId="0A9179E7" w14:textId="77777777" w:rsidR="00815EDD" w:rsidRDefault="00815EDD" w:rsidP="00815EDD"/>
    <w:p w14:paraId="774537D3" w14:textId="795052A5" w:rsidR="001203DC" w:rsidRDefault="00513365" w:rsidP="00595C90">
      <w:pPr>
        <w:pStyle w:val="ListParagraph"/>
        <w:numPr>
          <w:ilvl w:val="0"/>
          <w:numId w:val="3"/>
        </w:numPr>
      </w:pPr>
      <w:r>
        <w:t>You</w:t>
      </w:r>
      <w:r w:rsidR="00A10F05">
        <w:t>r</w:t>
      </w:r>
      <w:r>
        <w:t xml:space="preserve"> imag</w:t>
      </w:r>
      <w:r w:rsidR="00A10F05">
        <w:t xml:space="preserve">e may be </w:t>
      </w:r>
      <w:r w:rsidR="006E18C1" w:rsidRPr="00925BB3">
        <w:t>shared with the three SLP authorities (Cheltenham Borough Council</w:t>
      </w:r>
      <w:r w:rsidR="006E18C1">
        <w:t>,</w:t>
      </w:r>
      <w:r w:rsidR="006E18C1" w:rsidRPr="00925BB3">
        <w:t xml:space="preserve"> Gloucester City Council and Tewkesbury Borough Council) </w:t>
      </w:r>
      <w:r w:rsidR="006E18C1">
        <w:t xml:space="preserve">and </w:t>
      </w:r>
      <w:r w:rsidR="00A10F05">
        <w:t>published on the SLP website</w:t>
      </w:r>
      <w:r w:rsidR="00105D7A">
        <w:t xml:space="preserve">, </w:t>
      </w:r>
      <w:r w:rsidR="006E18C1">
        <w:t xml:space="preserve">the three authority’s websites, </w:t>
      </w:r>
      <w:r w:rsidR="00105D7A">
        <w:t xml:space="preserve">the Citizen Lab consultation platform or the Council’s social media channels. </w:t>
      </w:r>
    </w:p>
    <w:p w14:paraId="6676CEA2" w14:textId="2F1C1342" w:rsidR="00595C90" w:rsidRPr="004E2036" w:rsidRDefault="00595C90" w:rsidP="001203DC">
      <w:pPr>
        <w:pStyle w:val="Heading2"/>
        <w:rPr>
          <w:rFonts w:ascii="Poppins Medium" w:hAnsi="Poppins Medium" w:cs="Poppins Medium"/>
          <w:color w:val="1FCCBA"/>
        </w:rPr>
      </w:pPr>
      <w:r w:rsidRPr="004E2036">
        <w:rPr>
          <w:rFonts w:ascii="Poppins Medium" w:hAnsi="Poppins Medium" w:cs="Poppins Medium"/>
          <w:color w:val="1FCCBA"/>
        </w:rPr>
        <w:t>Is any information transferred to or stored on servers based outside the</w:t>
      </w:r>
      <w:r w:rsidR="001203DC" w:rsidRPr="004E2036">
        <w:rPr>
          <w:rFonts w:ascii="Poppins Medium" w:hAnsi="Poppins Medium" w:cs="Poppins Medium"/>
          <w:color w:val="1FCCBA"/>
        </w:rPr>
        <w:t xml:space="preserve"> </w:t>
      </w:r>
      <w:r w:rsidR="00564AA7" w:rsidRPr="004E2036">
        <w:rPr>
          <w:rFonts w:ascii="Poppins Medium" w:hAnsi="Poppins Medium" w:cs="Poppins Medium"/>
          <w:color w:val="1FCCBA"/>
        </w:rPr>
        <w:t>UK</w:t>
      </w:r>
      <w:r w:rsidRPr="004E2036">
        <w:rPr>
          <w:rFonts w:ascii="Poppins Medium" w:hAnsi="Poppins Medium" w:cs="Poppins Medium"/>
          <w:color w:val="1FCCBA"/>
        </w:rPr>
        <w:t>?</w:t>
      </w:r>
    </w:p>
    <w:p w14:paraId="669812B2" w14:textId="10ED1F95" w:rsidR="00F95ED9" w:rsidRDefault="00F95ED9" w:rsidP="00F95ED9">
      <w:r>
        <w:t>In using social media platforms, the council is</w:t>
      </w:r>
      <w:r>
        <w:t xml:space="preserve"> </w:t>
      </w:r>
      <w:r>
        <w:t>effectively authorising these services to transfer, store and use your information (recorded</w:t>
      </w:r>
      <w:r>
        <w:t xml:space="preserve"> </w:t>
      </w:r>
      <w:r>
        <w:t>image and audio, and name references in the recording) in the countries in which they</w:t>
      </w:r>
      <w:r>
        <w:t xml:space="preserve"> </w:t>
      </w:r>
      <w:r>
        <w:t>operate as per their privacy policies.</w:t>
      </w:r>
    </w:p>
    <w:p w14:paraId="65B2551E" w14:textId="79C0097D" w:rsidR="00564AA7" w:rsidRPr="00DC1624" w:rsidRDefault="00564AA7" w:rsidP="00564AA7">
      <w:r w:rsidRPr="00DC1624">
        <w:t xml:space="preserve">There may </w:t>
      </w:r>
      <w:r w:rsidR="00F95ED9">
        <w:t xml:space="preserve">be other </w:t>
      </w:r>
      <w:r w:rsidRPr="00DC1624">
        <w:t>occasions where we transfer your data outside the UK. This is because we use software which is cloud hosted outside of the UK</w:t>
      </w:r>
      <w:r>
        <w:t>,</w:t>
      </w:r>
      <w:r w:rsidRPr="00DC1624">
        <w:t xml:space="preserve"> and</w:t>
      </w:r>
      <w:r>
        <w:t xml:space="preserve"> we have appointed a </w:t>
      </w:r>
      <w:r w:rsidRPr="00DC1624">
        <w:t>sub-</w:t>
      </w:r>
      <w:r>
        <w:t xml:space="preserve">processor, CitizenLab, which stores data outside the UK.  </w:t>
      </w:r>
      <w:proofErr w:type="gramStart"/>
      <w:r>
        <w:t>In the event that</w:t>
      </w:r>
      <w:proofErr w:type="gramEnd"/>
      <w:r>
        <w:t xml:space="preserve"> an international data transfer is necessary we will ensure that your data is processed securely and that one of the following conditions are met: </w:t>
      </w:r>
    </w:p>
    <w:p w14:paraId="05783C70" w14:textId="6ECD5C55" w:rsidR="00564AA7" w:rsidRPr="002505DF" w:rsidRDefault="00564AA7" w:rsidP="00564AA7">
      <w:pPr>
        <w:numPr>
          <w:ilvl w:val="0"/>
          <w:numId w:val="6"/>
        </w:numPr>
        <w:spacing w:before="100" w:beforeAutospacing="1" w:after="100" w:afterAutospacing="1" w:line="240" w:lineRule="auto"/>
        <w:rPr>
          <w:rFonts w:eastAsia="Times New Roman" w:cstheme="minorHAnsi"/>
          <w:color w:val="212529"/>
          <w:lang w:eastAsia="en-GB"/>
        </w:rPr>
      </w:pPr>
      <w:r w:rsidRPr="002505DF">
        <w:rPr>
          <w:rFonts w:eastAsia="Times New Roman" w:cstheme="minorHAnsi"/>
          <w:color w:val="212529"/>
          <w:lang w:eastAsia="en-GB"/>
        </w:rPr>
        <w:t>the country receiving the data is considered by the EU to provide an adequate level of data protection</w:t>
      </w:r>
      <w:r w:rsidR="00D05AE9">
        <w:rPr>
          <w:rFonts w:eastAsia="Times New Roman" w:cstheme="minorHAnsi"/>
          <w:color w:val="212529"/>
          <w:lang w:eastAsia="en-GB"/>
        </w:rPr>
        <w:t xml:space="preserve"> under the UK GDPR and Data Protection Act </w:t>
      </w:r>
      <w:proofErr w:type="gramStart"/>
      <w:r w:rsidR="00D05AE9">
        <w:rPr>
          <w:rFonts w:eastAsia="Times New Roman" w:cstheme="minorHAnsi"/>
          <w:color w:val="212529"/>
          <w:lang w:eastAsia="en-GB"/>
        </w:rPr>
        <w:t>2018</w:t>
      </w:r>
      <w:r w:rsidRPr="002505DF">
        <w:rPr>
          <w:rFonts w:eastAsia="Times New Roman" w:cstheme="minorHAnsi"/>
          <w:color w:val="212529"/>
          <w:lang w:eastAsia="en-GB"/>
        </w:rPr>
        <w:t>;</w:t>
      </w:r>
      <w:proofErr w:type="gramEnd"/>
    </w:p>
    <w:p w14:paraId="70B354AC" w14:textId="5D085434" w:rsidR="00564AA7" w:rsidRPr="002505DF" w:rsidRDefault="00564AA7" w:rsidP="00564AA7">
      <w:pPr>
        <w:numPr>
          <w:ilvl w:val="0"/>
          <w:numId w:val="6"/>
        </w:numPr>
        <w:spacing w:before="100" w:beforeAutospacing="1" w:after="100" w:afterAutospacing="1" w:line="240" w:lineRule="auto"/>
        <w:rPr>
          <w:rFonts w:eastAsia="Times New Roman" w:cstheme="minorHAnsi"/>
          <w:color w:val="212529"/>
          <w:lang w:eastAsia="en-GB"/>
        </w:rPr>
      </w:pPr>
      <w:r w:rsidRPr="002505DF">
        <w:rPr>
          <w:rFonts w:eastAsia="Times New Roman" w:cstheme="minorHAnsi"/>
          <w:color w:val="212529"/>
          <w:lang w:eastAsia="en-GB"/>
        </w:rPr>
        <w:t xml:space="preserve">the organisations receiving the data is covered by an arrangement recognised by the </w:t>
      </w:r>
      <w:r>
        <w:rPr>
          <w:rFonts w:eastAsia="Times New Roman" w:cstheme="minorHAnsi"/>
          <w:color w:val="212529"/>
          <w:lang w:eastAsia="en-GB"/>
        </w:rPr>
        <w:t>UK</w:t>
      </w:r>
      <w:r w:rsidRPr="002505DF">
        <w:rPr>
          <w:rFonts w:eastAsia="Times New Roman" w:cstheme="minorHAnsi"/>
          <w:color w:val="212529"/>
          <w:lang w:eastAsia="en-GB"/>
        </w:rPr>
        <w:t xml:space="preserve"> as providing an adequate standard of data protection</w:t>
      </w:r>
      <w:r w:rsidR="00D05AE9">
        <w:rPr>
          <w:rFonts w:eastAsia="Times New Roman" w:cstheme="minorHAnsi"/>
          <w:color w:val="212529"/>
          <w:lang w:eastAsia="en-GB"/>
        </w:rPr>
        <w:t xml:space="preserve"> under UK Data Protection </w:t>
      </w:r>
      <w:proofErr w:type="gramStart"/>
      <w:r w:rsidR="00D05AE9">
        <w:rPr>
          <w:rFonts w:eastAsia="Times New Roman" w:cstheme="minorHAnsi"/>
          <w:color w:val="212529"/>
          <w:lang w:eastAsia="en-GB"/>
        </w:rPr>
        <w:t>legislation</w:t>
      </w:r>
      <w:r w:rsidRPr="002505DF">
        <w:rPr>
          <w:rFonts w:eastAsia="Times New Roman" w:cstheme="minorHAnsi"/>
          <w:color w:val="212529"/>
          <w:lang w:eastAsia="en-GB"/>
        </w:rPr>
        <w:t>;</w:t>
      </w:r>
      <w:proofErr w:type="gramEnd"/>
    </w:p>
    <w:p w14:paraId="2AC44F55" w14:textId="28EDB237" w:rsidR="00564AA7" w:rsidRDefault="00564AA7" w:rsidP="00564AA7">
      <w:pPr>
        <w:numPr>
          <w:ilvl w:val="0"/>
          <w:numId w:val="6"/>
        </w:numPr>
        <w:spacing w:before="100" w:beforeAutospacing="1" w:after="100" w:afterAutospacing="1" w:line="240" w:lineRule="auto"/>
        <w:rPr>
          <w:rFonts w:eastAsia="Times New Roman" w:cstheme="minorHAnsi"/>
          <w:color w:val="212529"/>
          <w:lang w:eastAsia="en-GB"/>
        </w:rPr>
      </w:pPr>
      <w:r w:rsidRPr="002505DF">
        <w:rPr>
          <w:rFonts w:eastAsia="Times New Roman" w:cstheme="minorHAnsi"/>
          <w:color w:val="212529"/>
          <w:lang w:eastAsia="en-GB"/>
        </w:rPr>
        <w:t xml:space="preserve">the transfer is governed by approved </w:t>
      </w:r>
      <w:r w:rsidR="00D05AE9">
        <w:rPr>
          <w:rFonts w:eastAsia="Times New Roman" w:cstheme="minorHAnsi"/>
          <w:color w:val="212529"/>
          <w:lang w:eastAsia="en-GB"/>
        </w:rPr>
        <w:t xml:space="preserve">UK </w:t>
      </w:r>
      <w:r w:rsidRPr="002505DF">
        <w:rPr>
          <w:rFonts w:eastAsia="Times New Roman" w:cstheme="minorHAnsi"/>
          <w:color w:val="212529"/>
          <w:lang w:eastAsia="en-GB"/>
        </w:rPr>
        <w:t>contractual clauses</w:t>
      </w:r>
      <w:r>
        <w:rPr>
          <w:rFonts w:eastAsia="Times New Roman" w:cstheme="minorHAnsi"/>
          <w:color w:val="212529"/>
          <w:lang w:eastAsia="en-GB"/>
        </w:rPr>
        <w:t>.</w:t>
      </w:r>
    </w:p>
    <w:p w14:paraId="579C00A2" w14:textId="2EA9B3B9" w:rsidR="00595C90" w:rsidRPr="001203DC" w:rsidRDefault="00595C90" w:rsidP="00DA0B47">
      <w:pPr>
        <w:rPr>
          <w:rFonts w:ascii="Poppins Medium" w:hAnsi="Poppins Medium" w:cs="Poppins Medium"/>
          <w:color w:val="1FCCBA"/>
        </w:rPr>
      </w:pPr>
      <w:r w:rsidRPr="001203DC">
        <w:rPr>
          <w:rFonts w:ascii="Poppins Medium" w:hAnsi="Poppins Medium" w:cs="Poppins Medium"/>
          <w:color w:val="1FCCBA"/>
        </w:rPr>
        <w:t>How long do we keep your information?</w:t>
      </w:r>
    </w:p>
    <w:p w14:paraId="16D12AE2" w14:textId="47B67C98" w:rsidR="00595C90" w:rsidRDefault="00595C90" w:rsidP="00595C90">
      <w:r>
        <w:t xml:space="preserve">Information is kept in line with </w:t>
      </w:r>
      <w:r w:rsidR="001203DC">
        <w:t>Tewkesbury’s</w:t>
      </w:r>
      <w:r>
        <w:t xml:space="preserve"> planning policy </w:t>
      </w:r>
      <w:hyperlink r:id="rId8" w:history="1">
        <w:r w:rsidRPr="001203DC">
          <w:rPr>
            <w:rStyle w:val="Hyperlink"/>
          </w:rPr>
          <w:t>retention sc</w:t>
        </w:r>
        <w:r w:rsidRPr="001203DC">
          <w:rPr>
            <w:rStyle w:val="Hyperlink"/>
          </w:rPr>
          <w:t>hedule</w:t>
        </w:r>
      </w:hyperlink>
      <w:r w:rsidR="001203DC">
        <w:t xml:space="preserve">. </w:t>
      </w:r>
      <w:r>
        <w:t xml:space="preserve"> </w:t>
      </w:r>
    </w:p>
    <w:p w14:paraId="3F166ED1" w14:textId="60FFE45E" w:rsidR="00595C90" w:rsidRDefault="00635228" w:rsidP="00595C90">
      <w:pPr>
        <w:pStyle w:val="ListParagraph"/>
        <w:numPr>
          <w:ilvl w:val="0"/>
          <w:numId w:val="4"/>
        </w:numPr>
      </w:pPr>
      <w:r>
        <w:t>Your image</w:t>
      </w:r>
      <w:r w:rsidR="00595C90">
        <w:t xml:space="preserve"> will be retained indefinitely unless</w:t>
      </w:r>
      <w:r w:rsidR="001203DC">
        <w:t xml:space="preserve"> </w:t>
      </w:r>
      <w:r w:rsidR="00595C90">
        <w:t>we are requested to remove them by the consultee.</w:t>
      </w:r>
    </w:p>
    <w:p w14:paraId="5AA60FB5" w14:textId="77777777" w:rsidR="00595C90" w:rsidRPr="001203DC" w:rsidRDefault="00595C90" w:rsidP="001203DC">
      <w:pPr>
        <w:pStyle w:val="Heading2"/>
        <w:rPr>
          <w:rFonts w:ascii="Poppins Medium" w:hAnsi="Poppins Medium" w:cs="Poppins Medium"/>
          <w:color w:val="1FCCBA"/>
        </w:rPr>
      </w:pPr>
      <w:r w:rsidRPr="001203DC">
        <w:rPr>
          <w:rFonts w:ascii="Poppins Medium" w:hAnsi="Poppins Medium" w:cs="Poppins Medium"/>
          <w:color w:val="1FCCBA"/>
        </w:rPr>
        <w:t>Who do we collect information from?</w:t>
      </w:r>
    </w:p>
    <w:p w14:paraId="5E25141D" w14:textId="72A032CF" w:rsidR="00595C90" w:rsidRDefault="00595C90" w:rsidP="00595C90">
      <w:r>
        <w:t>We collect the information from members of the public</w:t>
      </w:r>
      <w:r w:rsidR="001B2C8F">
        <w:t xml:space="preserve"> and those attending </w:t>
      </w:r>
      <w:r w:rsidR="000245C5">
        <w:t xml:space="preserve">meetings and public events both online and in-person. </w:t>
      </w:r>
    </w:p>
    <w:p w14:paraId="4F818390" w14:textId="77777777" w:rsidR="00595C90" w:rsidRPr="001203DC" w:rsidRDefault="00595C90" w:rsidP="00595C90">
      <w:pPr>
        <w:rPr>
          <w:rFonts w:ascii="Poppins Medium" w:hAnsi="Poppins Medium" w:cs="Poppins Medium"/>
          <w:color w:val="1FCCBA"/>
          <w:sz w:val="26"/>
          <w:szCs w:val="26"/>
        </w:rPr>
      </w:pPr>
      <w:r w:rsidRPr="001203DC">
        <w:rPr>
          <w:rFonts w:ascii="Poppins Medium" w:hAnsi="Poppins Medium" w:cs="Poppins Medium"/>
          <w:color w:val="1FCCBA"/>
          <w:sz w:val="26"/>
          <w:szCs w:val="26"/>
        </w:rPr>
        <w:t>What are the consequences if we do not collect the data?</w:t>
      </w:r>
    </w:p>
    <w:p w14:paraId="5DC6AF29" w14:textId="1BBA8876" w:rsidR="00595C90" w:rsidRDefault="00CB7820" w:rsidP="00595C90">
      <w:r>
        <w:t xml:space="preserve">We are collecting this </w:t>
      </w:r>
      <w:r w:rsidR="00595C90">
        <w:t xml:space="preserve">information </w:t>
      </w:r>
      <w:r>
        <w:t>as part of t</w:t>
      </w:r>
      <w:r w:rsidR="00595C90">
        <w:t>he council</w:t>
      </w:r>
      <w:r w:rsidR="00495F27">
        <w:t xml:space="preserve">s’ </w:t>
      </w:r>
      <w:r w:rsidR="00595C90">
        <w:t>statutory planning obligation to</w:t>
      </w:r>
      <w:r w:rsidR="00925BB3">
        <w:t xml:space="preserve"> </w:t>
      </w:r>
      <w:r w:rsidR="00595C90">
        <w:t>consult on local plans as set out in The Town and Country Planning (Local Planning) (England)</w:t>
      </w:r>
      <w:r w:rsidR="00925BB3">
        <w:t xml:space="preserve"> </w:t>
      </w:r>
      <w:r w:rsidR="00595C90">
        <w:t>Regulations 2012.</w:t>
      </w:r>
    </w:p>
    <w:p w14:paraId="77F9F075" w14:textId="6639EAB3" w:rsidR="00925BB3" w:rsidRDefault="00675C0C" w:rsidP="00595C90">
      <w:r>
        <w:t xml:space="preserve">If we do not collect this </w:t>
      </w:r>
      <w:proofErr w:type="gramStart"/>
      <w:r>
        <w:t>data</w:t>
      </w:r>
      <w:proofErr w:type="gramEnd"/>
      <w:r>
        <w:t xml:space="preserve"> w</w:t>
      </w:r>
      <w:r w:rsidR="00FF403A">
        <w:t xml:space="preserve">e will not be able to create </w:t>
      </w:r>
      <w:r w:rsidR="00EF00C1">
        <w:t>promotional materials featuring local people at real events or visual</w:t>
      </w:r>
      <w:r w:rsidR="00D0121A">
        <w:t xml:space="preserve">ly record </w:t>
      </w:r>
      <w:r w:rsidR="00EF00C1">
        <w:t>evidence of the events</w:t>
      </w:r>
      <w:r w:rsidR="00D0121A">
        <w:t>.</w:t>
      </w:r>
    </w:p>
    <w:p w14:paraId="2A3AA405" w14:textId="77777777" w:rsidR="00595C90" w:rsidRPr="00925BB3" w:rsidRDefault="00595C90" w:rsidP="00925BB3">
      <w:pPr>
        <w:pStyle w:val="Heading2"/>
        <w:rPr>
          <w:rFonts w:ascii="Poppins Medium" w:hAnsi="Poppins Medium" w:cs="Poppins Medium"/>
          <w:color w:val="1FCCBA"/>
        </w:rPr>
      </w:pPr>
      <w:r w:rsidRPr="00925BB3">
        <w:rPr>
          <w:rFonts w:ascii="Poppins Medium" w:hAnsi="Poppins Medium" w:cs="Poppins Medium"/>
          <w:color w:val="1FCCBA"/>
        </w:rPr>
        <w:t>Are any decisions about you made by automatic means?</w:t>
      </w:r>
    </w:p>
    <w:p w14:paraId="26B30B6A" w14:textId="77777777" w:rsidR="00595C90" w:rsidRDefault="00595C90" w:rsidP="00595C90">
      <w:r>
        <w:t>No decisions are made about you by automatic means.</w:t>
      </w:r>
    </w:p>
    <w:p w14:paraId="3DC9B2CE" w14:textId="77777777" w:rsidR="00595C90" w:rsidRPr="00925BB3" w:rsidRDefault="00595C90" w:rsidP="00595C90">
      <w:pPr>
        <w:rPr>
          <w:rFonts w:ascii="Poppins Medium" w:hAnsi="Poppins Medium" w:cs="Poppins Medium"/>
          <w:color w:val="1FCCBA"/>
          <w:sz w:val="26"/>
          <w:szCs w:val="26"/>
        </w:rPr>
      </w:pPr>
      <w:r w:rsidRPr="00925BB3">
        <w:rPr>
          <w:rFonts w:ascii="Poppins Medium" w:hAnsi="Poppins Medium" w:cs="Poppins Medium"/>
          <w:color w:val="1FCCBA"/>
          <w:sz w:val="26"/>
          <w:szCs w:val="26"/>
        </w:rPr>
        <w:t>Your rights as a data subject</w:t>
      </w:r>
    </w:p>
    <w:p w14:paraId="31953338" w14:textId="3BBD5CCF" w:rsidR="00595C90" w:rsidRDefault="00595C90" w:rsidP="00595C90">
      <w:r>
        <w:t xml:space="preserve">By law, you have </w:t>
      </w:r>
      <w:proofErr w:type="gramStart"/>
      <w:r>
        <w:t>a number of</w:t>
      </w:r>
      <w:proofErr w:type="gramEnd"/>
      <w:r>
        <w:t xml:space="preserve"> rights as a data subject, and this does not take away or reduce these</w:t>
      </w:r>
      <w:r w:rsidR="00925BB3">
        <w:t xml:space="preserve"> </w:t>
      </w:r>
      <w:r>
        <w:t>rights.</w:t>
      </w:r>
    </w:p>
    <w:p w14:paraId="21D9A55E" w14:textId="77777777" w:rsidR="00925BB3" w:rsidRDefault="00595C90" w:rsidP="00595C90">
      <w:r>
        <w:t>These rights are:</w:t>
      </w:r>
    </w:p>
    <w:p w14:paraId="386A092A" w14:textId="7573503B" w:rsidR="00595C90" w:rsidRDefault="00595C90" w:rsidP="00925BB3">
      <w:pPr>
        <w:pStyle w:val="ListParagraph"/>
        <w:numPr>
          <w:ilvl w:val="0"/>
          <w:numId w:val="5"/>
        </w:numPr>
      </w:pPr>
      <w:r>
        <w:t xml:space="preserve">Request </w:t>
      </w:r>
      <w:r w:rsidRPr="009D3973">
        <w:rPr>
          <w:b/>
          <w:bCs/>
        </w:rPr>
        <w:t>access to your personal information</w:t>
      </w:r>
      <w:r>
        <w:t xml:space="preserve"> (commonly known as a “data subject access</w:t>
      </w:r>
    </w:p>
    <w:p w14:paraId="56EE60F4" w14:textId="77777777" w:rsidR="00595C90" w:rsidRDefault="00595C90" w:rsidP="00925BB3">
      <w:pPr>
        <w:pStyle w:val="ListParagraph"/>
      </w:pPr>
      <w:r>
        <w:t xml:space="preserve">request”). This enables you to receive a copy of the personal information we hold about </w:t>
      </w:r>
      <w:proofErr w:type="gramStart"/>
      <w:r>
        <w:t>you</w:t>
      </w:r>
      <w:proofErr w:type="gramEnd"/>
    </w:p>
    <w:p w14:paraId="120A6289" w14:textId="77777777" w:rsidR="00595C90" w:rsidRDefault="00595C90" w:rsidP="00925BB3">
      <w:pPr>
        <w:pStyle w:val="ListParagraph"/>
      </w:pPr>
      <w:r>
        <w:t>and to check that we are lawfully processing it.</w:t>
      </w:r>
    </w:p>
    <w:p w14:paraId="3372D8D8" w14:textId="5AAC07E6" w:rsidR="00595C90" w:rsidRDefault="00595C90" w:rsidP="00925BB3">
      <w:pPr>
        <w:pStyle w:val="ListParagraph"/>
        <w:numPr>
          <w:ilvl w:val="0"/>
          <w:numId w:val="5"/>
        </w:numPr>
      </w:pPr>
      <w:r>
        <w:t xml:space="preserve">Request </w:t>
      </w:r>
      <w:r w:rsidRPr="009D3973">
        <w:rPr>
          <w:b/>
          <w:bCs/>
        </w:rPr>
        <w:t>correction of the personal information</w:t>
      </w:r>
      <w:r>
        <w:t xml:space="preserve"> that we hold about you. This enables you to</w:t>
      </w:r>
    </w:p>
    <w:p w14:paraId="57F59D5A" w14:textId="77777777" w:rsidR="00595C90" w:rsidRDefault="00595C90" w:rsidP="00925BB3">
      <w:pPr>
        <w:pStyle w:val="ListParagraph"/>
      </w:pPr>
      <w:r>
        <w:t>have any incomplete or inaccurate information we hold about you corrected.</w:t>
      </w:r>
    </w:p>
    <w:p w14:paraId="1DD9CAAB" w14:textId="77777777" w:rsidR="00925BB3" w:rsidRDefault="00595C90" w:rsidP="00595C90">
      <w:pPr>
        <w:pStyle w:val="ListParagraph"/>
        <w:numPr>
          <w:ilvl w:val="0"/>
          <w:numId w:val="5"/>
        </w:numPr>
      </w:pPr>
      <w:r>
        <w:t xml:space="preserve">Request </w:t>
      </w:r>
      <w:r w:rsidRPr="009D3973">
        <w:rPr>
          <w:b/>
          <w:bCs/>
        </w:rPr>
        <w:t>erasure of your personal information</w:t>
      </w:r>
      <w:r>
        <w:t>. This enables you to ask us to delete or remove</w:t>
      </w:r>
      <w:r w:rsidR="00925BB3">
        <w:t xml:space="preserve"> </w:t>
      </w:r>
      <w:r>
        <w:t>personal information where there is no good reason for us continuing to process it. You also</w:t>
      </w:r>
      <w:r w:rsidR="00925BB3">
        <w:t xml:space="preserve"> </w:t>
      </w:r>
      <w:r>
        <w:t>have the right to ask us to delete or remove your personal information where you have</w:t>
      </w:r>
      <w:r w:rsidR="00925BB3">
        <w:t xml:space="preserve"> </w:t>
      </w:r>
      <w:r>
        <w:t>exercised your right to object to processing (see below).</w:t>
      </w:r>
    </w:p>
    <w:p w14:paraId="25F10B92" w14:textId="77777777" w:rsidR="00925BB3" w:rsidRDefault="00595C90" w:rsidP="00595C90">
      <w:pPr>
        <w:pStyle w:val="ListParagraph"/>
        <w:numPr>
          <w:ilvl w:val="0"/>
          <w:numId w:val="5"/>
        </w:numPr>
      </w:pPr>
      <w:r w:rsidRPr="00925BB3">
        <w:rPr>
          <w:b/>
          <w:bCs/>
        </w:rPr>
        <w:t>Object to processing</w:t>
      </w:r>
      <w:r>
        <w:t xml:space="preserve"> of your personal information where we are relying on a legitimate</w:t>
      </w:r>
      <w:r w:rsidR="00925BB3">
        <w:t xml:space="preserve"> </w:t>
      </w:r>
      <w:r>
        <w:t xml:space="preserve">interest (or those of a third party) and there is something about your </w:t>
      </w:r>
      <w:proofErr w:type="gramStart"/>
      <w:r>
        <w:t>particular situation</w:t>
      </w:r>
      <w:proofErr w:type="gramEnd"/>
      <w:r>
        <w:t xml:space="preserve"> which</w:t>
      </w:r>
      <w:r w:rsidR="00925BB3">
        <w:t xml:space="preserve"> </w:t>
      </w:r>
      <w:r>
        <w:t>makes you want to object to processing on this ground.</w:t>
      </w:r>
    </w:p>
    <w:p w14:paraId="3BA329BD" w14:textId="77777777" w:rsidR="00925BB3" w:rsidRDefault="00595C90" w:rsidP="00595C90">
      <w:pPr>
        <w:pStyle w:val="ListParagraph"/>
        <w:numPr>
          <w:ilvl w:val="0"/>
          <w:numId w:val="5"/>
        </w:numPr>
      </w:pPr>
      <w:r>
        <w:t xml:space="preserve">Request the </w:t>
      </w:r>
      <w:r w:rsidRPr="009D3973">
        <w:rPr>
          <w:b/>
          <w:bCs/>
        </w:rPr>
        <w:t>restriction of processing</w:t>
      </w:r>
      <w:r>
        <w:t xml:space="preserve"> of your personal information. This enables you to ask us</w:t>
      </w:r>
      <w:r w:rsidR="00925BB3">
        <w:t xml:space="preserve"> </w:t>
      </w:r>
      <w:r>
        <w:t>to suspend the processing of personal information about you, for example if you want us to</w:t>
      </w:r>
      <w:r w:rsidR="00925BB3">
        <w:t xml:space="preserve"> </w:t>
      </w:r>
      <w:r>
        <w:t>establish its accuracy or the reason for processing it.</w:t>
      </w:r>
    </w:p>
    <w:p w14:paraId="647616DF" w14:textId="4098A949" w:rsidR="00595C90" w:rsidRDefault="00595C90" w:rsidP="00595C90">
      <w:pPr>
        <w:pStyle w:val="ListParagraph"/>
        <w:numPr>
          <w:ilvl w:val="0"/>
          <w:numId w:val="5"/>
        </w:numPr>
      </w:pPr>
      <w:r>
        <w:t xml:space="preserve">Request the </w:t>
      </w:r>
      <w:r w:rsidRPr="009D3973">
        <w:rPr>
          <w:b/>
          <w:bCs/>
        </w:rPr>
        <w:t>transfer of your personal information</w:t>
      </w:r>
      <w:r>
        <w:t xml:space="preserve"> to another party.</w:t>
      </w:r>
    </w:p>
    <w:p w14:paraId="2158482C" w14:textId="77777777" w:rsidR="00595C90" w:rsidRDefault="00595C90" w:rsidP="00595C90">
      <w:r>
        <w:t>All information is processed in accordance with Tewkesbury Borough Council’s data protection policy.</w:t>
      </w:r>
    </w:p>
    <w:p w14:paraId="6B2453DF" w14:textId="65D426F1" w:rsidR="00595C90" w:rsidRDefault="00595C90" w:rsidP="00595C90">
      <w:r>
        <w:t xml:space="preserve">If you wish to review, verify, </w:t>
      </w:r>
      <w:proofErr w:type="gramStart"/>
      <w:r>
        <w:t>correct</w:t>
      </w:r>
      <w:proofErr w:type="gramEnd"/>
      <w:r>
        <w:t xml:space="preserve"> or request erasure of your personal information, object to the</w:t>
      </w:r>
      <w:r w:rsidR="00925BB3">
        <w:t xml:space="preserve"> </w:t>
      </w:r>
      <w:r>
        <w:t>processing of your personal data, or request that we transfer a copy of your personal information to</w:t>
      </w:r>
      <w:r w:rsidR="00925BB3">
        <w:t xml:space="preserve"> </w:t>
      </w:r>
      <w:r>
        <w:t>another party, please contact the council’s Data Protection Officer in writing at</w:t>
      </w:r>
      <w:r w:rsidR="00925BB3">
        <w:t xml:space="preserve"> </w:t>
      </w:r>
      <w:r>
        <w:t>dpo@tewkesbury.gov.uk, or via post to:</w:t>
      </w:r>
    </w:p>
    <w:p w14:paraId="6BB27F2E" w14:textId="77777777" w:rsidR="00595C90" w:rsidRDefault="00595C90" w:rsidP="009D3973">
      <w:pPr>
        <w:spacing w:after="0" w:line="240" w:lineRule="auto"/>
      </w:pPr>
      <w:r>
        <w:t>Tewkesbury Borough Council</w:t>
      </w:r>
    </w:p>
    <w:p w14:paraId="39C5FA94" w14:textId="77777777" w:rsidR="00595C90" w:rsidRDefault="00595C90" w:rsidP="009D3973">
      <w:pPr>
        <w:spacing w:after="0" w:line="240" w:lineRule="auto"/>
      </w:pPr>
      <w:r>
        <w:t>Public Services Centre</w:t>
      </w:r>
    </w:p>
    <w:p w14:paraId="7B2AC4C5" w14:textId="77777777" w:rsidR="00595C90" w:rsidRDefault="00595C90" w:rsidP="009D3973">
      <w:pPr>
        <w:spacing w:after="0" w:line="240" w:lineRule="auto"/>
      </w:pPr>
      <w:r>
        <w:t>Gloucester Road</w:t>
      </w:r>
    </w:p>
    <w:p w14:paraId="32CBC4EF" w14:textId="77777777" w:rsidR="00595C90" w:rsidRDefault="00595C90" w:rsidP="009D3973">
      <w:pPr>
        <w:spacing w:after="0" w:line="240" w:lineRule="auto"/>
      </w:pPr>
      <w:r>
        <w:t>Tewkesbury</w:t>
      </w:r>
    </w:p>
    <w:p w14:paraId="4E4ED8F8" w14:textId="616528D9" w:rsidR="00595C90" w:rsidRDefault="00595C90" w:rsidP="009D3973">
      <w:pPr>
        <w:spacing w:after="0" w:line="240" w:lineRule="auto"/>
      </w:pPr>
      <w:r>
        <w:t>GL20 5TT</w:t>
      </w:r>
    </w:p>
    <w:p w14:paraId="00DCFE81" w14:textId="77777777" w:rsidR="009D3973" w:rsidRDefault="009D3973" w:rsidP="009D3973">
      <w:pPr>
        <w:spacing w:after="0" w:line="240" w:lineRule="auto"/>
      </w:pPr>
    </w:p>
    <w:p w14:paraId="7F229582" w14:textId="304F121D" w:rsidR="00595C90" w:rsidRDefault="00595C90" w:rsidP="00595C90">
      <w:r>
        <w:t>If you are unhappy or wish to complain about how your personal data is used, you should contact</w:t>
      </w:r>
      <w:r w:rsidR="00925BB3">
        <w:t xml:space="preserve"> </w:t>
      </w:r>
      <w:r>
        <w:t>Tewkesbury Borough Council’s Data Protection Officer in the first instance via email at</w:t>
      </w:r>
      <w:r w:rsidR="00925BB3">
        <w:t xml:space="preserve"> </w:t>
      </w:r>
      <w:r>
        <w:t>dpo@tewkesbury.gov.uk.</w:t>
      </w:r>
    </w:p>
    <w:p w14:paraId="4B151393" w14:textId="36B5E81F" w:rsidR="00595C90" w:rsidRDefault="00595C90" w:rsidP="00595C90">
      <w:r>
        <w:t>If you are still not satisfied, you can complain to the Information Commissioners Office. Their website</w:t>
      </w:r>
      <w:r w:rsidR="00925BB3">
        <w:t xml:space="preserve"> </w:t>
      </w:r>
      <w:r>
        <w:t>address is www.ico.org.uk and their postal address is:</w:t>
      </w:r>
    </w:p>
    <w:p w14:paraId="029CBB0F" w14:textId="77777777" w:rsidR="00595C90" w:rsidRDefault="00595C90" w:rsidP="009D3973">
      <w:pPr>
        <w:spacing w:after="0" w:line="240" w:lineRule="auto"/>
      </w:pPr>
      <w:r>
        <w:t>Information Commissioner's Office</w:t>
      </w:r>
    </w:p>
    <w:p w14:paraId="51C0DAF5" w14:textId="77777777" w:rsidR="00595C90" w:rsidRDefault="00595C90" w:rsidP="009D3973">
      <w:pPr>
        <w:spacing w:after="0" w:line="240" w:lineRule="auto"/>
      </w:pPr>
      <w:r>
        <w:t>Wycliffe House</w:t>
      </w:r>
    </w:p>
    <w:p w14:paraId="6E9CBECC" w14:textId="77777777" w:rsidR="00595C90" w:rsidRDefault="00595C90" w:rsidP="009D3973">
      <w:pPr>
        <w:spacing w:after="0" w:line="240" w:lineRule="auto"/>
      </w:pPr>
      <w:r>
        <w:t>Water Lane</w:t>
      </w:r>
    </w:p>
    <w:p w14:paraId="0E508821" w14:textId="77777777" w:rsidR="00595C90" w:rsidRDefault="00595C90" w:rsidP="009D3973">
      <w:pPr>
        <w:spacing w:after="0" w:line="240" w:lineRule="auto"/>
      </w:pPr>
      <w:r>
        <w:t>Wilmslow</w:t>
      </w:r>
    </w:p>
    <w:p w14:paraId="428322BE" w14:textId="77777777" w:rsidR="00595C90" w:rsidRDefault="00595C90" w:rsidP="009D3973">
      <w:pPr>
        <w:spacing w:after="0" w:line="240" w:lineRule="auto"/>
      </w:pPr>
      <w:r>
        <w:t>Cheshire</w:t>
      </w:r>
    </w:p>
    <w:p w14:paraId="76CD303A" w14:textId="4703CBE8" w:rsidR="00925BB3" w:rsidRDefault="00595C90" w:rsidP="009D3973">
      <w:pPr>
        <w:spacing w:after="0" w:line="240" w:lineRule="auto"/>
        <w:rPr>
          <w:rFonts w:ascii="Poppins Medium" w:hAnsi="Poppins Medium" w:cs="Poppins Medium"/>
          <w:color w:val="1FCCBA"/>
          <w:sz w:val="26"/>
          <w:szCs w:val="26"/>
        </w:rPr>
      </w:pPr>
      <w:r>
        <w:t>SK9 5AF</w:t>
      </w:r>
    </w:p>
    <w:p w14:paraId="7E8DFF67" w14:textId="77777777" w:rsidR="004E2036" w:rsidRDefault="004E2036" w:rsidP="00595C90">
      <w:pPr>
        <w:rPr>
          <w:rFonts w:ascii="Poppins Medium" w:hAnsi="Poppins Medium" w:cs="Poppins Medium"/>
          <w:color w:val="1FCCBA"/>
          <w:sz w:val="26"/>
          <w:szCs w:val="26"/>
        </w:rPr>
      </w:pPr>
    </w:p>
    <w:p w14:paraId="04917342" w14:textId="52E6E28C" w:rsidR="00595C90" w:rsidRPr="00925BB3" w:rsidRDefault="00595C90" w:rsidP="00595C90">
      <w:pPr>
        <w:rPr>
          <w:rFonts w:ascii="Poppins Medium" w:hAnsi="Poppins Medium" w:cs="Poppins Medium"/>
          <w:color w:val="1FCCBA"/>
          <w:sz w:val="26"/>
          <w:szCs w:val="26"/>
        </w:rPr>
      </w:pPr>
      <w:r w:rsidRPr="00925BB3">
        <w:rPr>
          <w:rFonts w:ascii="Poppins Medium" w:hAnsi="Poppins Medium" w:cs="Poppins Medium"/>
          <w:color w:val="1FCCBA"/>
          <w:sz w:val="26"/>
          <w:szCs w:val="26"/>
        </w:rPr>
        <w:t>Security</w:t>
      </w:r>
    </w:p>
    <w:p w14:paraId="19E60E93" w14:textId="0D3CC345" w:rsidR="00914A53" w:rsidRDefault="00595C90" w:rsidP="00595C90">
      <w:r>
        <w:t xml:space="preserve">We use appropriate technical, </w:t>
      </w:r>
      <w:proofErr w:type="gramStart"/>
      <w:r>
        <w:t>organisational</w:t>
      </w:r>
      <w:proofErr w:type="gramEnd"/>
      <w:r>
        <w:t xml:space="preserve"> and administrative security measures to protect any</w:t>
      </w:r>
      <w:r w:rsidR="00925BB3">
        <w:t xml:space="preserve"> </w:t>
      </w:r>
      <w:r>
        <w:t>information we hold in our records from loss, misuse, and unauthorised access, disclosure, alteration</w:t>
      </w:r>
      <w:r w:rsidR="00925BB3">
        <w:t xml:space="preserve"> </w:t>
      </w:r>
      <w:r>
        <w:t>and destruction. We have written procedures and policies which are regularly audited, and the audits</w:t>
      </w:r>
      <w:r w:rsidR="00925BB3">
        <w:t xml:space="preserve"> </w:t>
      </w:r>
      <w:r>
        <w:t>are reviewed at senior level.</w:t>
      </w:r>
    </w:p>
    <w:sectPr w:rsidR="00914A5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3D65" w14:textId="77777777" w:rsidR="007624A4" w:rsidRDefault="007624A4" w:rsidP="00595C90">
      <w:pPr>
        <w:spacing w:after="0" w:line="240" w:lineRule="auto"/>
      </w:pPr>
      <w:r>
        <w:separator/>
      </w:r>
    </w:p>
  </w:endnote>
  <w:endnote w:type="continuationSeparator" w:id="0">
    <w:p w14:paraId="6EE2FE50" w14:textId="77777777" w:rsidR="007624A4" w:rsidRDefault="007624A4" w:rsidP="0059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Medium">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8388" w14:textId="50E2199B" w:rsidR="00914A53" w:rsidRDefault="00914A53" w:rsidP="00914A53">
    <w:pPr>
      <w:pStyle w:val="Footer"/>
      <w:jc w:val="center"/>
    </w:pPr>
    <w:r>
      <w:rPr>
        <w:noProof/>
      </w:rPr>
      <w:drawing>
        <wp:inline distT="0" distB="0" distL="0" distR="0" wp14:anchorId="0CFD2FD2" wp14:editId="6A540143">
          <wp:extent cx="3594538" cy="954588"/>
          <wp:effectExtent l="0" t="0" r="6350" b="0"/>
          <wp:docPr id="8"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17685" cy="9607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95E5" w14:textId="77777777" w:rsidR="007624A4" w:rsidRDefault="007624A4" w:rsidP="00595C90">
      <w:pPr>
        <w:spacing w:after="0" w:line="240" w:lineRule="auto"/>
      </w:pPr>
      <w:r>
        <w:separator/>
      </w:r>
    </w:p>
  </w:footnote>
  <w:footnote w:type="continuationSeparator" w:id="0">
    <w:p w14:paraId="5A6EF164" w14:textId="77777777" w:rsidR="007624A4" w:rsidRDefault="007624A4" w:rsidP="0059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DE2A" w14:textId="3327EBD7" w:rsidR="00595C90" w:rsidRDefault="00595C90" w:rsidP="00595C90">
    <w:pPr>
      <w:pStyle w:val="Header"/>
      <w:jc w:val="right"/>
    </w:pPr>
    <w:r>
      <w:rPr>
        <w:noProof/>
      </w:rPr>
      <w:drawing>
        <wp:inline distT="0" distB="0" distL="0" distR="0" wp14:anchorId="1D8F6F26" wp14:editId="7DC2E73E">
          <wp:extent cx="2012950" cy="815350"/>
          <wp:effectExtent l="0" t="0" r="6350" b="381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5041" cy="824298"/>
                  </a:xfrm>
                  <a:prstGeom prst="rect">
                    <a:avLst/>
                  </a:prstGeom>
                </pic:spPr>
              </pic:pic>
            </a:graphicData>
          </a:graphic>
        </wp:inline>
      </w:drawing>
    </w:r>
  </w:p>
  <w:p w14:paraId="1FE8E266" w14:textId="77777777" w:rsidR="00C174ED" w:rsidRDefault="00C174ED" w:rsidP="00595C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089C"/>
    <w:multiLevelType w:val="hybridMultilevel"/>
    <w:tmpl w:val="E0D8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74A9C"/>
    <w:multiLevelType w:val="multilevel"/>
    <w:tmpl w:val="2C6C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33EFA"/>
    <w:multiLevelType w:val="hybridMultilevel"/>
    <w:tmpl w:val="0FBE4836"/>
    <w:lvl w:ilvl="0" w:tplc="0809000F">
      <w:start w:val="1"/>
      <w:numFmt w:val="decimal"/>
      <w:lvlText w:val="%1."/>
      <w:lvlJc w:val="left"/>
      <w:pPr>
        <w:ind w:left="720" w:hanging="360"/>
      </w:pPr>
      <w:rPr>
        <w:rFonts w:hint="default"/>
      </w:rPr>
    </w:lvl>
    <w:lvl w:ilvl="1" w:tplc="C7186AC2">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DC4789"/>
    <w:multiLevelType w:val="hybridMultilevel"/>
    <w:tmpl w:val="A9D849FC"/>
    <w:lvl w:ilvl="0" w:tplc="C67861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00E0FBA"/>
    <w:multiLevelType w:val="hybridMultilevel"/>
    <w:tmpl w:val="E7DA5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A36DF7"/>
    <w:multiLevelType w:val="hybridMultilevel"/>
    <w:tmpl w:val="C9EA9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6829639">
    <w:abstractNumId w:val="3"/>
  </w:num>
  <w:num w:numId="2" w16cid:durableId="853961083">
    <w:abstractNumId w:val="2"/>
  </w:num>
  <w:num w:numId="3" w16cid:durableId="1645282129">
    <w:abstractNumId w:val="4"/>
  </w:num>
  <w:num w:numId="4" w16cid:durableId="1677226384">
    <w:abstractNumId w:val="5"/>
  </w:num>
  <w:num w:numId="5" w16cid:durableId="2122337388">
    <w:abstractNumId w:val="0"/>
  </w:num>
  <w:num w:numId="6" w16cid:durableId="163289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90"/>
    <w:rsid w:val="00014CCF"/>
    <w:rsid w:val="000245C5"/>
    <w:rsid w:val="00075B30"/>
    <w:rsid w:val="00087962"/>
    <w:rsid w:val="00105D7A"/>
    <w:rsid w:val="0011119F"/>
    <w:rsid w:val="001203DC"/>
    <w:rsid w:val="001231BE"/>
    <w:rsid w:val="001373B2"/>
    <w:rsid w:val="00164383"/>
    <w:rsid w:val="001734DC"/>
    <w:rsid w:val="00193E73"/>
    <w:rsid w:val="001B1D26"/>
    <w:rsid w:val="001B2C8F"/>
    <w:rsid w:val="001B3C09"/>
    <w:rsid w:val="001B3C1E"/>
    <w:rsid w:val="001D055A"/>
    <w:rsid w:val="002304A0"/>
    <w:rsid w:val="00265EDE"/>
    <w:rsid w:val="00322C2D"/>
    <w:rsid w:val="0033724C"/>
    <w:rsid w:val="00351BD8"/>
    <w:rsid w:val="003A5746"/>
    <w:rsid w:val="003B0190"/>
    <w:rsid w:val="003D0D6F"/>
    <w:rsid w:val="003D5F97"/>
    <w:rsid w:val="00492417"/>
    <w:rsid w:val="00495E1D"/>
    <w:rsid w:val="00495F27"/>
    <w:rsid w:val="004A2DE3"/>
    <w:rsid w:val="004A725B"/>
    <w:rsid w:val="004D3416"/>
    <w:rsid w:val="004E0EDF"/>
    <w:rsid w:val="004E2036"/>
    <w:rsid w:val="004F57B5"/>
    <w:rsid w:val="00507058"/>
    <w:rsid w:val="005110B6"/>
    <w:rsid w:val="00513365"/>
    <w:rsid w:val="00533B41"/>
    <w:rsid w:val="005379A7"/>
    <w:rsid w:val="00563C5E"/>
    <w:rsid w:val="00564AA7"/>
    <w:rsid w:val="00587244"/>
    <w:rsid w:val="00595C90"/>
    <w:rsid w:val="005D12F1"/>
    <w:rsid w:val="00606223"/>
    <w:rsid w:val="00635228"/>
    <w:rsid w:val="00643B32"/>
    <w:rsid w:val="00653768"/>
    <w:rsid w:val="00655508"/>
    <w:rsid w:val="00655F62"/>
    <w:rsid w:val="00671E72"/>
    <w:rsid w:val="00675C0C"/>
    <w:rsid w:val="006865A6"/>
    <w:rsid w:val="006B7274"/>
    <w:rsid w:val="006D4B2C"/>
    <w:rsid w:val="006E18C1"/>
    <w:rsid w:val="0071051B"/>
    <w:rsid w:val="00726C4D"/>
    <w:rsid w:val="0073419B"/>
    <w:rsid w:val="00735DB7"/>
    <w:rsid w:val="007624A4"/>
    <w:rsid w:val="00773D0B"/>
    <w:rsid w:val="0078781D"/>
    <w:rsid w:val="007B76F9"/>
    <w:rsid w:val="00815EDD"/>
    <w:rsid w:val="00885792"/>
    <w:rsid w:val="008C1869"/>
    <w:rsid w:val="008C1BC9"/>
    <w:rsid w:val="008D0BB9"/>
    <w:rsid w:val="008E5E95"/>
    <w:rsid w:val="00902F37"/>
    <w:rsid w:val="00914A53"/>
    <w:rsid w:val="00925BB3"/>
    <w:rsid w:val="0093163B"/>
    <w:rsid w:val="009352BB"/>
    <w:rsid w:val="009D3973"/>
    <w:rsid w:val="00A10F05"/>
    <w:rsid w:val="00A23AA4"/>
    <w:rsid w:val="00A520E9"/>
    <w:rsid w:val="00A54D93"/>
    <w:rsid w:val="00A661B7"/>
    <w:rsid w:val="00A80291"/>
    <w:rsid w:val="00AB684F"/>
    <w:rsid w:val="00AF1897"/>
    <w:rsid w:val="00B055A5"/>
    <w:rsid w:val="00B92ABB"/>
    <w:rsid w:val="00BB25E2"/>
    <w:rsid w:val="00BC4B7B"/>
    <w:rsid w:val="00BF11B9"/>
    <w:rsid w:val="00C13D10"/>
    <w:rsid w:val="00C174ED"/>
    <w:rsid w:val="00C257A8"/>
    <w:rsid w:val="00C86946"/>
    <w:rsid w:val="00CA4701"/>
    <w:rsid w:val="00CB7820"/>
    <w:rsid w:val="00D0121A"/>
    <w:rsid w:val="00D05AE9"/>
    <w:rsid w:val="00D539E7"/>
    <w:rsid w:val="00DA0B47"/>
    <w:rsid w:val="00DC2031"/>
    <w:rsid w:val="00DD45FE"/>
    <w:rsid w:val="00DD65E6"/>
    <w:rsid w:val="00E579DE"/>
    <w:rsid w:val="00E763CF"/>
    <w:rsid w:val="00E94543"/>
    <w:rsid w:val="00EC64C3"/>
    <w:rsid w:val="00EC68FC"/>
    <w:rsid w:val="00ED532F"/>
    <w:rsid w:val="00EE563E"/>
    <w:rsid w:val="00EF00C1"/>
    <w:rsid w:val="00F205C5"/>
    <w:rsid w:val="00F616D5"/>
    <w:rsid w:val="00F626BC"/>
    <w:rsid w:val="00F70398"/>
    <w:rsid w:val="00F94AD0"/>
    <w:rsid w:val="00F95ED9"/>
    <w:rsid w:val="00FF4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AEAAA"/>
  <w15:chartTrackingRefBased/>
  <w15:docId w15:val="{08DD673F-2C25-4095-A8F6-7E36AF5E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5C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C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5C9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95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C90"/>
  </w:style>
  <w:style w:type="paragraph" w:styleId="Footer">
    <w:name w:val="footer"/>
    <w:basedOn w:val="Normal"/>
    <w:link w:val="FooterChar"/>
    <w:uiPriority w:val="99"/>
    <w:unhideWhenUsed/>
    <w:rsid w:val="00595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C90"/>
  </w:style>
  <w:style w:type="paragraph" w:styleId="ListParagraph">
    <w:name w:val="List Paragraph"/>
    <w:basedOn w:val="Normal"/>
    <w:uiPriority w:val="34"/>
    <w:qFormat/>
    <w:rsid w:val="00595C90"/>
    <w:pPr>
      <w:ind w:left="720"/>
      <w:contextualSpacing/>
    </w:pPr>
  </w:style>
  <w:style w:type="character" w:styleId="Hyperlink">
    <w:name w:val="Hyperlink"/>
    <w:basedOn w:val="DefaultParagraphFont"/>
    <w:uiPriority w:val="99"/>
    <w:unhideWhenUsed/>
    <w:rsid w:val="001203DC"/>
    <w:rPr>
      <w:color w:val="0563C1" w:themeColor="hyperlink"/>
      <w:u w:val="single"/>
    </w:rPr>
  </w:style>
  <w:style w:type="character" w:styleId="UnresolvedMention">
    <w:name w:val="Unresolved Mention"/>
    <w:basedOn w:val="DefaultParagraphFont"/>
    <w:uiPriority w:val="99"/>
    <w:semiHidden/>
    <w:unhideWhenUsed/>
    <w:rsid w:val="001203DC"/>
    <w:rPr>
      <w:color w:val="605E5C"/>
      <w:shd w:val="clear" w:color="auto" w:fill="E1DFDD"/>
    </w:rPr>
  </w:style>
  <w:style w:type="character" w:styleId="CommentReference">
    <w:name w:val="annotation reference"/>
    <w:basedOn w:val="DefaultParagraphFont"/>
    <w:uiPriority w:val="99"/>
    <w:semiHidden/>
    <w:unhideWhenUsed/>
    <w:rsid w:val="0073419B"/>
    <w:rPr>
      <w:sz w:val="16"/>
      <w:szCs w:val="16"/>
    </w:rPr>
  </w:style>
  <w:style w:type="paragraph" w:styleId="CommentText">
    <w:name w:val="annotation text"/>
    <w:basedOn w:val="Normal"/>
    <w:link w:val="CommentTextChar"/>
    <w:uiPriority w:val="99"/>
    <w:unhideWhenUsed/>
    <w:rsid w:val="0073419B"/>
    <w:pPr>
      <w:spacing w:line="240" w:lineRule="auto"/>
    </w:pPr>
    <w:rPr>
      <w:sz w:val="20"/>
      <w:szCs w:val="20"/>
    </w:rPr>
  </w:style>
  <w:style w:type="character" w:customStyle="1" w:styleId="CommentTextChar">
    <w:name w:val="Comment Text Char"/>
    <w:basedOn w:val="DefaultParagraphFont"/>
    <w:link w:val="CommentText"/>
    <w:uiPriority w:val="99"/>
    <w:rsid w:val="0073419B"/>
    <w:rPr>
      <w:sz w:val="20"/>
      <w:szCs w:val="20"/>
    </w:rPr>
  </w:style>
  <w:style w:type="paragraph" w:styleId="CommentSubject">
    <w:name w:val="annotation subject"/>
    <w:basedOn w:val="CommentText"/>
    <w:next w:val="CommentText"/>
    <w:link w:val="CommentSubjectChar"/>
    <w:uiPriority w:val="99"/>
    <w:semiHidden/>
    <w:unhideWhenUsed/>
    <w:rsid w:val="0073419B"/>
    <w:rPr>
      <w:b/>
      <w:bCs/>
    </w:rPr>
  </w:style>
  <w:style w:type="character" w:customStyle="1" w:styleId="CommentSubjectChar">
    <w:name w:val="Comment Subject Char"/>
    <w:basedOn w:val="CommentTextChar"/>
    <w:link w:val="CommentSubject"/>
    <w:uiPriority w:val="99"/>
    <w:semiHidden/>
    <w:rsid w:val="0073419B"/>
    <w:rPr>
      <w:b/>
      <w:bCs/>
      <w:sz w:val="20"/>
      <w:szCs w:val="20"/>
    </w:rPr>
  </w:style>
  <w:style w:type="paragraph" w:styleId="Revision">
    <w:name w:val="Revision"/>
    <w:hidden/>
    <w:uiPriority w:val="99"/>
    <w:semiHidden/>
    <w:rsid w:val="0073419B"/>
    <w:pPr>
      <w:spacing w:after="0" w:line="240" w:lineRule="auto"/>
    </w:pPr>
  </w:style>
  <w:style w:type="character" w:styleId="FollowedHyperlink">
    <w:name w:val="FollowedHyperlink"/>
    <w:basedOn w:val="DefaultParagraphFont"/>
    <w:uiPriority w:val="99"/>
    <w:semiHidden/>
    <w:unhideWhenUsed/>
    <w:rsid w:val="007B7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wkesbury.gov.uk/wp-content/uploads/2023/08/Data-Retention-Schedule-updated-July-April-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B375E-210D-4A50-A754-F7B34772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Haslam</dc:creator>
  <cp:keywords/>
  <dc:description/>
  <cp:lastModifiedBy>Claire Haslam</cp:lastModifiedBy>
  <cp:revision>36</cp:revision>
  <dcterms:created xsi:type="dcterms:W3CDTF">2024-02-02T14:45:00Z</dcterms:created>
  <dcterms:modified xsi:type="dcterms:W3CDTF">2024-02-02T15:37:00Z</dcterms:modified>
</cp:coreProperties>
</file>